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wp:posOffset>
            </wp:positionH>
            <wp:positionV relativeFrom="paragraph">
              <wp:posOffset>0</wp:posOffset>
            </wp:positionV>
            <wp:extent cx="1187450" cy="850900"/>
            <wp:effectExtent b="0" l="0" r="0" t="0"/>
            <wp:wrapSquare wrapText="bothSides" distB="0" distT="0" distL="114300" distR="114300"/>
            <wp:docPr descr="CCS_2935_SML_AW" id="7"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ab/>
      </w:r>
    </w:p>
    <w:p w:rsidR="00000000" w:rsidDel="00000000" w:rsidP="00000000" w:rsidRDefault="00000000" w:rsidRPr="00000000" w14:paraId="00000006">
      <w:pPr>
        <w:jc w:val="center"/>
        <w:rPr>
          <w:color w:val="4f81bd"/>
          <w:sz w:val="56"/>
          <w:szCs w:val="56"/>
        </w:rPr>
      </w:pPr>
      <w:bookmarkStart w:colFirst="0" w:colLast="0" w:name="_heading=h.30j0zll" w:id="1"/>
      <w:bookmarkEnd w:id="1"/>
      <w:r w:rsidDel="00000000" w:rsidR="00000000" w:rsidRPr="00000000">
        <w:rPr>
          <w:color w:val="4f81bd"/>
          <w:sz w:val="56"/>
          <w:szCs w:val="56"/>
          <w:rtl w:val="0"/>
        </w:rPr>
        <w:t xml:space="preserve">Buyer Needs</w:t>
      </w:r>
    </w:p>
    <w:p w:rsidR="00000000" w:rsidDel="00000000" w:rsidP="00000000" w:rsidRDefault="00000000" w:rsidRPr="00000000" w14:paraId="00000007">
      <w:pPr>
        <w:pageBreakBefore w:val="0"/>
        <w:jc w:val="center"/>
        <w:rPr>
          <w:sz w:val="40"/>
          <w:szCs w:val="40"/>
        </w:rPr>
      </w:pPr>
      <w:r w:rsidDel="00000000" w:rsidR="00000000" w:rsidRPr="00000000">
        <w:rPr>
          <w:sz w:val="40"/>
          <w:szCs w:val="40"/>
          <w:rtl w:val="0"/>
        </w:rPr>
        <w:t xml:space="preserve">RM6126 – Research &amp; Insights </w:t>
      </w:r>
    </w:p>
    <w:p w:rsidR="00000000" w:rsidDel="00000000" w:rsidP="00000000" w:rsidRDefault="00000000" w:rsidRPr="00000000" w14:paraId="00000008">
      <w:pPr>
        <w:jc w:val="center"/>
        <w:rPr>
          <w:sz w:val="40"/>
          <w:szCs w:val="40"/>
        </w:rPr>
      </w:pPr>
      <w:r w:rsidDel="00000000" w:rsidR="00000000" w:rsidRPr="00000000">
        <w:rPr>
          <w:sz w:val="40"/>
          <w:szCs w:val="40"/>
          <w:rtl w:val="0"/>
        </w:rPr>
        <w:t xml:space="preserve">Dynamic Purchasing System Agreement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sz w:val="40.08000183105469"/>
          <w:szCs w:val="40.08000183105469"/>
        </w:rPr>
        <w:drawing>
          <wp:inline distB="19050" distT="19050" distL="19050" distR="19050">
            <wp:extent cx="5844540" cy="3644900"/>
            <wp:effectExtent b="0" l="0" r="0" t="0"/>
            <wp:docPr id="6"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844540" cy="3644900"/>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rPr>
      </w:pPr>
      <w:r w:rsidDel="00000000" w:rsidR="00000000" w:rsidRPr="00000000">
        <w:rPr>
          <w:b w:val="1"/>
          <w:rtl w:val="0"/>
        </w:rPr>
        <w:t xml:space="preserve">Contents</w:t>
      </w:r>
    </w:p>
    <w:p w:rsidR="00000000" w:rsidDel="00000000" w:rsidP="00000000" w:rsidRDefault="00000000" w:rsidRPr="00000000" w14:paraId="00000011">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znysh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hyperlink>
          <w:hyperlink w:anchor="_heading=h.3znysh7">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_heading=h.2et92p0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 Customer Needs Statement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b w:val="1"/>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Opportunity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The current situation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hyperlink>
          <w:hyperlink w:anchor="_heading=h.1t3h5sf">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 (Schedule 2 Part A Goods and/or Services)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2.1 Our priorities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2.2 Scope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rFonts w:ascii="Cambria" w:cs="Cambria" w:eastAsia="Cambria" w:hAnsi="Cambria"/>
              <w:sz w:val="22"/>
              <w:szCs w:val="22"/>
            </w:rPr>
          </w:pPr>
          <w:hyperlink w:anchor="_heading=h.3rdcrj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hyperlink>
          <w:hyperlink w:anchor="_heading=h.3rdcrjn">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Service Requirements: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426"/>
              <w:tab w:val="right" w:pos="9350"/>
            </w:tabs>
            <w:spacing w:after="100" w:before="0" w:line="259" w:lineRule="auto"/>
            <w:ind w:left="0" w:right="0" w:firstLine="0"/>
            <w:jc w:val="left"/>
            <w:rPr/>
          </w:pPr>
          <w:r w:rsidDel="00000000" w:rsidR="00000000" w:rsidRPr="00000000">
            <w:rPr>
              <w:b w:val="1"/>
              <w:rtl w:val="0"/>
            </w:rPr>
            <w:t xml:space="preserve">Annex A</w:t>
          </w:r>
          <w:r w:rsidDel="00000000" w:rsidR="00000000" w:rsidRPr="00000000">
            <w:rPr>
              <w:b w:val="1"/>
              <w:rtl w:val="0"/>
            </w:rPr>
            <w:t xml:space="preserve"> - Service Filter  Matrix  (Attachment 2) </w:t>
            <w:tab/>
          </w:r>
          <w:r w:rsidDel="00000000" w:rsidR="00000000" w:rsidRPr="00000000">
            <w:rPr>
              <w:rtl w:val="0"/>
            </w:rPr>
            <w:t xml:space="preserve">11</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bookmarkStart w:colFirst="0" w:colLast="0" w:name="_heading=h.1fob9te" w:id="2"/>
      <w:bookmarkEnd w:id="2"/>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ab/>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numPr>
          <w:ilvl w:val="0"/>
          <w:numId w:val="4"/>
        </w:numPr>
        <w:ind w:left="851" w:hanging="851"/>
        <w:rPr>
          <w:b w:val="1"/>
          <w:color w:val="000000"/>
        </w:rPr>
      </w:pPr>
      <w:bookmarkStart w:colFirst="0" w:colLast="0" w:name="_heading=h.3znysh7" w:id="3"/>
      <w:bookmarkEnd w:id="3"/>
      <w:r w:rsidDel="00000000" w:rsidR="00000000" w:rsidRPr="00000000">
        <w:rPr>
          <w:b w:val="1"/>
          <w:color w:val="000000"/>
          <w:rtl w:val="0"/>
        </w:rPr>
        <w:t xml:space="preserve">Introduction</w:t>
      </w:r>
    </w:p>
    <w:p w:rsidR="00000000" w:rsidDel="00000000" w:rsidP="00000000" w:rsidRDefault="00000000" w:rsidRPr="00000000" w14:paraId="00000028">
      <w:pPr>
        <w:pStyle w:val="Heading2"/>
        <w:ind w:left="851" w:hanging="851"/>
        <w:rPr>
          <w:b w:val="1"/>
          <w:color w:val="000000"/>
        </w:rPr>
      </w:pPr>
      <w:bookmarkStart w:colFirst="0" w:colLast="0" w:name="_heading=h.2et92p0" w:id="4"/>
      <w:bookmarkEnd w:id="4"/>
      <w:r w:rsidDel="00000000" w:rsidR="00000000" w:rsidRPr="00000000">
        <w:rPr>
          <w:b w:val="1"/>
          <w:color w:val="000000"/>
          <w:rtl w:val="0"/>
        </w:rPr>
        <w:t xml:space="preserve">1.1 </w:t>
        <w:tab/>
        <w:t xml:space="preserve">Customer Needs Statement</w:t>
      </w:r>
    </w:p>
    <w:p w:rsidR="00000000" w:rsidDel="00000000" w:rsidP="00000000" w:rsidRDefault="00000000" w:rsidRPr="00000000" w14:paraId="00000029">
      <w:pPr>
        <w:spacing w:after="120" w:before="120" w:line="240" w:lineRule="auto"/>
        <w:ind w:hanging="1"/>
        <w:jc w:val="both"/>
        <w:rPr/>
      </w:pPr>
      <w:r w:rsidDel="00000000" w:rsidR="00000000" w:rsidRPr="00000000">
        <w:rPr>
          <w:rtl w:val="0"/>
        </w:rPr>
        <w:t xml:space="preserve">Crown Commercial Service (CCS) is seeking to establish a Dynamic Purchasing Agreement (DPS) for the provision of Research  and Insight Services </w:t>
      </w:r>
      <w:r w:rsidDel="00000000" w:rsidR="00000000" w:rsidRPr="00000000">
        <w:rPr>
          <w:rtl w:val="0"/>
        </w:rPr>
        <w:t xml:space="preserve">for all UK central government departments, wider public sector organisations and charities as listed in the OJEU Contract Notice for RM6126 - Research and Insights DPS.</w:t>
      </w:r>
    </w:p>
    <w:p w:rsidR="00000000" w:rsidDel="00000000" w:rsidP="00000000" w:rsidRDefault="00000000" w:rsidRPr="00000000" w14:paraId="0000002A">
      <w:pPr>
        <w:spacing w:after="120" w:before="120" w:line="240" w:lineRule="auto"/>
        <w:ind w:hanging="1"/>
        <w:jc w:val="both"/>
        <w:rPr/>
      </w:pPr>
      <w:r w:rsidDel="00000000" w:rsidR="00000000" w:rsidRPr="00000000">
        <w:rPr>
          <w:rtl w:val="0"/>
        </w:rPr>
        <w:t xml:space="preserve">This RM6126 - Research and Insights DPS Agreement will be managed by CCS and any contract(s) awarded under this DPS Agreement will be managed by individual Customers.</w:t>
      </w:r>
    </w:p>
    <w:p w:rsidR="00000000" w:rsidDel="00000000" w:rsidP="00000000" w:rsidRDefault="00000000" w:rsidRPr="00000000" w14:paraId="0000002B">
      <w:pPr>
        <w:pageBreakBefore w:val="0"/>
        <w:spacing w:after="120" w:before="120" w:line="240" w:lineRule="auto"/>
        <w:ind w:hanging="1"/>
        <w:jc w:val="both"/>
        <w:rPr>
          <w:highlight w:val="white"/>
        </w:rPr>
      </w:pPr>
      <w:r w:rsidDel="00000000" w:rsidR="00000000" w:rsidRPr="00000000">
        <w:rPr>
          <w:highlight w:val="white"/>
          <w:rtl w:val="0"/>
        </w:rPr>
        <w:t xml:space="preserve">The intended initial period of the RM6126 DPS Agreement is for 4 years (48 months) CCS may extend the period of validity of the DPS for a further 2 yearly periods on a rolling basis. Any extension will be put in place giving the Supplier sufficient notice. </w:t>
      </w:r>
    </w:p>
    <w:p w:rsidR="00000000" w:rsidDel="00000000" w:rsidP="00000000" w:rsidRDefault="00000000" w:rsidRPr="00000000" w14:paraId="0000002C">
      <w:pPr>
        <w:pageBreakBefore w:val="0"/>
        <w:spacing w:after="120" w:before="120" w:line="240" w:lineRule="auto"/>
        <w:ind w:hanging="1"/>
        <w:jc w:val="both"/>
        <w:rPr/>
      </w:pPr>
      <w:r w:rsidDel="00000000" w:rsidR="00000000" w:rsidRPr="00000000">
        <w:rPr>
          <w:rtl w:val="0"/>
        </w:rPr>
        <w:t xml:space="preserve">In the event that the RM6126 DPS Agreement is terminated, CCS shall give the Supplier sufficient notice. CCS acknowledges that the RM6126 DPS Agreement will not be terminated within the initial first six (6) months from the commencement date.</w:t>
      </w:r>
    </w:p>
    <w:p w:rsidR="00000000" w:rsidDel="00000000" w:rsidP="00000000" w:rsidRDefault="00000000" w:rsidRPr="00000000" w14:paraId="0000002D">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2E">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2F">
      <w:pPr>
        <w:pStyle w:val="Heading2"/>
        <w:ind w:left="851" w:hanging="851"/>
        <w:rPr>
          <w:b w:val="1"/>
          <w:color w:val="000000"/>
        </w:rPr>
      </w:pPr>
      <w:bookmarkStart w:colFirst="0" w:colLast="0" w:name="_heading=h.tyjcwt" w:id="5"/>
      <w:bookmarkEnd w:id="5"/>
      <w:r w:rsidDel="00000000" w:rsidR="00000000" w:rsidRPr="00000000">
        <w:rPr>
          <w:b w:val="1"/>
          <w:color w:val="000000"/>
          <w:rtl w:val="0"/>
        </w:rPr>
        <w:t xml:space="preserve">1.2 </w:t>
        <w:tab/>
        <w:t xml:space="preserve">The Opportunity</w:t>
      </w:r>
    </w:p>
    <w:p w:rsidR="00000000" w:rsidDel="00000000" w:rsidP="00000000" w:rsidRDefault="00000000" w:rsidRPr="00000000" w14:paraId="00000030">
      <w:pPr>
        <w:spacing w:after="120" w:before="120" w:line="240" w:lineRule="auto"/>
        <w:ind w:hanging="1"/>
        <w:jc w:val="both"/>
        <w:rPr/>
      </w:pPr>
      <w:r w:rsidDel="00000000" w:rsidR="00000000" w:rsidRPr="00000000">
        <w:rPr>
          <w:rtl w:val="0"/>
        </w:rPr>
        <w:t xml:space="preserve">The RM6126 - Research and Insights DPS Agreement will provide central government and wider public sector departments with the opportunity to procure an extensive range of  Research  and Insight services via a comprehensive number of suppliers.</w:t>
      </w:r>
    </w:p>
    <w:p w:rsidR="00000000" w:rsidDel="00000000" w:rsidP="00000000" w:rsidRDefault="00000000" w:rsidRPr="00000000" w14:paraId="00000031">
      <w:pPr>
        <w:spacing w:after="120" w:before="120" w:line="240" w:lineRule="auto"/>
        <w:ind w:hanging="1"/>
        <w:jc w:val="both"/>
        <w:rPr/>
      </w:pPr>
      <w:r w:rsidDel="00000000" w:rsidR="00000000" w:rsidRPr="00000000">
        <w:rPr>
          <w:rtl w:val="0"/>
        </w:rPr>
        <w:t xml:space="preserve">Upon application to join the  DPS Agreement, bidders are required to indicate which categories and services they are able to bid for. It is therefore essential that bidders select the exact elements relevant to their service offering in order to be invited to the relevant competitions. </w:t>
      </w:r>
    </w:p>
    <w:p w:rsidR="00000000" w:rsidDel="00000000" w:rsidP="00000000" w:rsidRDefault="00000000" w:rsidRPr="00000000" w14:paraId="00000032">
      <w:pPr>
        <w:pageBreakBefore w:val="0"/>
        <w:spacing w:after="0" w:before="160" w:line="228" w:lineRule="auto"/>
        <w:jc w:val="both"/>
        <w:rPr/>
      </w:pPr>
      <w:r w:rsidDel="00000000" w:rsidR="00000000" w:rsidRPr="00000000">
        <w:rPr>
          <w:rtl w:val="0"/>
        </w:rPr>
        <w:t xml:space="preserve">Customers will use the service element filters as detailed in </w:t>
      </w:r>
      <w:r w:rsidDel="00000000" w:rsidR="00000000" w:rsidRPr="00000000">
        <w:rPr>
          <w:rtl w:val="0"/>
        </w:rPr>
        <w:t xml:space="preserve">Annex A Service Filter  Matrix  (Attachment 2)  of this Customer Needs document and </w:t>
      </w:r>
      <w:r w:rsidDel="00000000" w:rsidR="00000000" w:rsidRPr="00000000">
        <w:rPr>
          <w:rtl w:val="0"/>
        </w:rPr>
        <w:t xml:space="preserve">Section 2 (Services Offered), Part A  (Specification) of the RM6018 Research Marketplace DPS Agreement,</w:t>
      </w:r>
      <w:r w:rsidDel="00000000" w:rsidR="00000000" w:rsidRPr="00000000">
        <w:rPr>
          <w:rtl w:val="0"/>
        </w:rPr>
        <w:t xml:space="preserve"> to short list appointed  suppliers offering their service requirements and invite to competition</w:t>
      </w:r>
      <w:r w:rsidDel="00000000" w:rsidR="00000000" w:rsidRPr="00000000">
        <w:rPr>
          <w:rtl w:val="0"/>
        </w:rPr>
        <w:t xml:space="preserve">.  </w:t>
      </w:r>
    </w:p>
    <w:p w:rsidR="00000000" w:rsidDel="00000000" w:rsidP="00000000" w:rsidRDefault="00000000" w:rsidRPr="00000000" w14:paraId="00000033">
      <w:pPr>
        <w:pageBreakBefore w:val="0"/>
        <w:spacing w:after="0" w:before="160" w:line="228" w:lineRule="auto"/>
        <w:jc w:val="both"/>
        <w:rPr/>
      </w:pPr>
      <w:r w:rsidDel="00000000" w:rsidR="00000000" w:rsidRPr="00000000">
        <w:rPr>
          <w:rtl w:val="0"/>
        </w:rPr>
        <w:t xml:space="preserve">Customers may enter into a contract with you for a period of their determining, which may  exceed the duration of the RM6126 Research and Insights  DPS Agreement, should this agreement be terminated at  any point in time. The flexibility of the contracting period allows the customer to determine  appropriate contracting timelines required in order that the supplier can meet the needs of  the customer for large and complex projects. </w:t>
      </w:r>
    </w:p>
    <w:p w:rsidR="00000000" w:rsidDel="00000000" w:rsidP="00000000" w:rsidRDefault="00000000" w:rsidRPr="00000000" w14:paraId="00000034">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35">
      <w:pPr>
        <w:spacing w:after="120" w:before="120" w:line="240" w:lineRule="auto"/>
        <w:ind w:left="851" w:hanging="851"/>
        <w:jc w:val="both"/>
        <w:rPr>
          <w:b w:val="1"/>
        </w:rPr>
      </w:pPr>
      <w:r w:rsidDel="00000000" w:rsidR="00000000" w:rsidRPr="00000000">
        <w:rPr>
          <w:b w:val="1"/>
          <w:rtl w:val="0"/>
        </w:rPr>
        <w:t xml:space="preserve">What is a Dynamic Purchasing System (DPS)?</w:t>
      </w:r>
    </w:p>
    <w:p w:rsidR="00000000" w:rsidDel="00000000" w:rsidP="00000000" w:rsidRDefault="00000000" w:rsidRPr="00000000" w14:paraId="00000036">
      <w:pPr>
        <w:pageBreakBefore w:val="0"/>
        <w:spacing w:after="120" w:before="120" w:line="240" w:lineRule="auto"/>
        <w:ind w:hanging="1"/>
        <w:jc w:val="both"/>
        <w:rPr/>
      </w:pPr>
      <w:r w:rsidDel="00000000" w:rsidR="00000000" w:rsidRPr="00000000">
        <w:rPr>
          <w:rtl w:val="0"/>
        </w:rPr>
        <w:t xml:space="preserve">A DPS is a public sector sourcing tool for common goods and services under regulation 34 (Dynamic Purchasing Systems) of the </w:t>
      </w:r>
      <w:hyperlink r:id="rId9">
        <w:r w:rsidDel="00000000" w:rsidR="00000000" w:rsidRPr="00000000">
          <w:rPr>
            <w:color w:val="0000ff"/>
            <w:u w:val="single"/>
            <w:rtl w:val="0"/>
          </w:rPr>
          <w:t xml:space="preserve">PCR 2015</w:t>
        </w:r>
      </w:hyperlink>
      <w:r w:rsidDel="00000000" w:rsidR="00000000" w:rsidRPr="00000000">
        <w:rPr>
          <w:rtl w:val="0"/>
        </w:rPr>
        <w:t xml:space="preserve">. Bidders can apply to join at any point and don’t require any special IT equipment as a DPS eliminates unnecessary activity for the bidder, up front:</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mc:AlternateContent>
          <mc:Choice Requires="wpg">
            <w:drawing>
              <wp:inline distB="0" distT="0" distL="0" distR="0">
                <wp:extent cx="4908550" cy="3629660"/>
                <wp:effectExtent b="0" l="0" r="0" t="0"/>
                <wp:docPr id="5" name=""/>
                <a:graphic>
                  <a:graphicData uri="http://schemas.microsoft.com/office/word/2010/wordprocessingGroup">
                    <wpg:wgp>
                      <wpg:cNvGrpSpPr/>
                      <wpg:grpSpPr>
                        <a:xfrm>
                          <a:off x="2891725" y="1965170"/>
                          <a:ext cx="4908550" cy="3629660"/>
                          <a:chOff x="2891725" y="1965170"/>
                          <a:chExt cx="4908550" cy="3629660"/>
                        </a:xfrm>
                      </wpg:grpSpPr>
                      <wpg:grpSp>
                        <wpg:cNvGrpSpPr/>
                        <wpg:grpSpPr>
                          <a:xfrm>
                            <a:off x="2891725" y="1965170"/>
                            <a:ext cx="4908550" cy="3629660"/>
                            <a:chOff x="2891725" y="1965170"/>
                            <a:chExt cx="4908550" cy="3629660"/>
                          </a:xfrm>
                        </wpg:grpSpPr>
                        <wps:wsp>
                          <wps:cNvSpPr/>
                          <wps:cNvPr id="3" name="Shape 3"/>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5" name="Shape 5"/>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88016" y="0"/>
                                <a:chExt cx="5669666" cy="4467860"/>
                              </a:xfrm>
                            </wpg:grpSpPr>
                            <wps:wsp>
                              <wps:cNvSpPr/>
                              <wps:cNvPr id="7" name="Shape 7"/>
                              <wps:spPr>
                                <a:xfrm>
                                  <a:off x="-88016" y="0"/>
                                  <a:ext cx="5669650" cy="4467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19050" y="0"/>
                                  <a:ext cx="5551170" cy="360000"/>
                                </a:xfrm>
                                <a:prstGeom prst="roundRect">
                                  <a:avLst>
                                    <a:gd fmla="val 16667" name="adj"/>
                                  </a:avLst>
                                </a:prstGeom>
                                <a:solidFill>
                                  <a:srgbClr val="757070"/>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CCS Dynamic Purchasing System (DPS)</w:t>
                                    </w:r>
                                  </w:p>
                                </w:txbxContent>
                              </wps:txbx>
                              <wps:bodyPr anchorCtr="0" anchor="ctr" bIns="45700" lIns="91425" spcFirstLastPara="1" rIns="91425" wrap="square" tIns="45700">
                                <a:noAutofit/>
                              </wps:bodyPr>
                            </wps:wsp>
                            <wps:wsp>
                              <wps:cNvSpPr/>
                              <wps:cNvPr id="9" name="Shape 9"/>
                              <wps:spPr>
                                <a:xfrm>
                                  <a:off x="1009650" y="406400"/>
                                  <a:ext cx="4560570" cy="360000"/>
                                </a:xfrm>
                                <a:prstGeom prst="roundRect">
                                  <a:avLst>
                                    <a:gd fmla="val 16667" name="adj"/>
                                  </a:avLst>
                                </a:prstGeom>
                                <a:solidFill>
                                  <a:srgbClr val="C4E0B2"/>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w:t>
                                    </w:r>
                                    <w:r w:rsidDel="00000000" w:rsidR="00000000" w:rsidRPr="00000000">
                                      <w:rPr>
                                        <w:rFonts w:ascii="Arial" w:cs="Arial" w:eastAsia="Arial" w:hAnsi="Arial"/>
                                        <w:b w:val="0"/>
                                        <w:i w:val="0"/>
                                        <w:smallCaps w:val="0"/>
                                        <w:strike w:val="0"/>
                                        <w:color w:val="000000"/>
                                        <w:sz w:val="18"/>
                                        <w:highlight w:val="yellow"/>
                                        <w:vertAlign w:val="baseline"/>
                                      </w:rPr>
                                      <w:t xml:space="preserve">insert procurement name</w:t>
                                    </w:r>
                                    <w:r w:rsidDel="00000000" w:rsidR="00000000" w:rsidRPr="00000000">
                                      <w:rPr>
                                        <w:rFonts w:ascii="Arial" w:cs="Arial" w:eastAsia="Arial" w:hAnsi="Arial"/>
                                        <w:b w:val="0"/>
                                        <w:i w:val="0"/>
                                        <w:smallCaps w:val="0"/>
                                        <w:strike w:val="0"/>
                                        <w:color w:val="000000"/>
                                        <w:sz w:val="18"/>
                                        <w:vertAlign w:val="baseline"/>
                                      </w:rPr>
                                      <w:t xml:space="preserve">] Compliance achieved</w:t>
                                    </w:r>
                                  </w:p>
                                </w:txbxContent>
                              </wps:txbx>
                              <wps:bodyPr anchorCtr="0" anchor="ctr" bIns="45700" lIns="91425" spcFirstLastPara="1" rIns="91425" wrap="square" tIns="45700">
                                <a:noAutofit/>
                              </wps:bodyPr>
                            </wps:wsp>
                            <wps:wsp>
                              <wps:cNvSpPr/>
                              <wps:cNvPr id="10" name="Shape 10"/>
                              <wps:spPr>
                                <a:xfrm>
                                  <a:off x="12700" y="406400"/>
                                  <a:ext cx="935990" cy="2032000"/>
                                </a:xfrm>
                                <a:prstGeom prst="roundRect">
                                  <a:avLst>
                                    <a:gd fmla="val 16667" name="adj"/>
                                  </a:avLst>
                                </a:prstGeom>
                                <a:solidFill>
                                  <a:srgbClr val="2E75B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Suppliers </w:t>
                                    </w:r>
                                  </w:p>
                                </w:txbxContent>
                              </wps:txbx>
                              <wps:bodyPr anchorCtr="0" anchor="ctr" bIns="45700" lIns="91425" spcFirstLastPara="1" rIns="91425" wrap="square" tIns="45700">
                                <a:noAutofit/>
                              </wps:bodyPr>
                            </wps:wsp>
                            <wps:wsp>
                              <wps:cNvSpPr/>
                              <wps:cNvPr id="11" name="Shape 11"/>
                              <wps:spPr>
                                <a:xfrm>
                                  <a:off x="2330450" y="825500"/>
                                  <a:ext cx="3240000" cy="382135"/>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Suppliers can apply to join DPS at any point </w:t>
                                    </w:r>
                                  </w:p>
                                </w:txbxContent>
                              </wps:txbx>
                              <wps:bodyPr anchorCtr="0" anchor="ctr" bIns="45700" lIns="91425" spcFirstLastPara="1" rIns="91425" wrap="square" tIns="45700">
                                <a:noAutofit/>
                              </wps:bodyPr>
                            </wps:wsp>
                            <wps:wsp>
                              <wps:cNvSpPr/>
                              <wps:cNvPr id="12" name="Shape 12"/>
                              <wps:spPr>
                                <a:xfrm>
                                  <a:off x="2330450" y="164465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Agreement Terms &amp; Conditions accepted</w:t>
                                    </w:r>
                                  </w:p>
                                </w:txbxContent>
                              </wps:txbx>
                              <wps:bodyPr anchorCtr="0" anchor="ctr" bIns="45700" lIns="91425" spcFirstLastPara="1" rIns="91425" wrap="square" tIns="45700">
                                <a:noAutofit/>
                              </wps:bodyPr>
                            </wps:wsp>
                            <wps:wsp>
                              <wps:cNvSpPr/>
                              <wps:cNvPr id="13" name="Shape 13"/>
                              <wps:spPr>
                                <a:xfrm>
                                  <a:off x="-88016" y="2889250"/>
                                  <a:ext cx="1024005" cy="1578610"/>
                                </a:xfrm>
                                <a:prstGeom prst="roundRect">
                                  <a:avLst>
                                    <a:gd fmla="val 16667" name="adj"/>
                                  </a:avLst>
                                </a:prstGeom>
                                <a:solidFill>
                                  <a:srgbClr val="C55A1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Customers</w:t>
                                    </w:r>
                                  </w:p>
                                </w:txbxContent>
                              </wps:txbx>
                              <wps:bodyPr anchorCtr="0" anchor="ctr" bIns="45700" lIns="91425" spcFirstLastPara="1" rIns="91425" wrap="square" tIns="45700">
                                <a:noAutofit/>
                              </wps:bodyPr>
                            </wps:wsp>
                            <wps:wsp>
                              <wps:cNvSpPr/>
                              <wps:cNvPr id="14" name="Shape 14"/>
                              <wps:spPr>
                                <a:xfrm>
                                  <a:off x="1009650" y="2889250"/>
                                  <a:ext cx="1281600" cy="11557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Customers Call for Competition through the DPS</w:t>
                                    </w:r>
                                  </w:p>
                                </w:txbxContent>
                              </wps:txbx>
                              <wps:bodyPr anchorCtr="0" anchor="ctr" bIns="45700" lIns="91425" spcFirstLastPara="1" rIns="91425" wrap="square" tIns="45700">
                                <a:noAutofit/>
                              </wps:bodyPr>
                            </wps:wsp>
                            <wps:wsp>
                              <wps:cNvSpPr/>
                              <wps:cNvPr id="15" name="Shape 15"/>
                              <wps:spPr>
                                <a:xfrm>
                                  <a:off x="1009650" y="207010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accepted to the DPS – DPS Agreement executed</w:t>
                                    </w:r>
                                  </w:p>
                                </w:txbxContent>
                              </wps:txbx>
                              <wps:bodyPr anchorCtr="0" anchor="ctr" bIns="45700" lIns="91425" spcFirstLastPara="1" rIns="91425" wrap="square" tIns="45700">
                                <a:noAutofit/>
                              </wps:bodyPr>
                            </wps:wsp>
                            <wps:wsp>
                              <wps:cNvSpPr/>
                              <wps:cNvPr id="16" name="Shape 16"/>
                              <wps:spPr>
                                <a:xfrm>
                                  <a:off x="1009650" y="825500"/>
                                  <a:ext cx="1282065" cy="11874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Request to Participate (RtP) in the DPS</w:t>
                                    </w:r>
                                  </w:p>
                                </w:txbxContent>
                              </wps:txbx>
                              <wps:bodyPr anchorCtr="0" anchor="ctr" bIns="45700" lIns="91425" spcFirstLastPara="1" rIns="91425" wrap="square" tIns="45700">
                                <a:noAutofit/>
                              </wps:bodyPr>
                            </wps:wsp>
                            <wps:wsp>
                              <wps:cNvSpPr/>
                              <wps:cNvPr id="17" name="Shape 17"/>
                              <wps:spPr>
                                <a:xfrm>
                                  <a:off x="2330450" y="123190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Selection criteria satisfied</w:t>
                                    </w:r>
                                  </w:p>
                                </w:txbxContent>
                              </wps:txbx>
                              <wps:bodyPr anchorCtr="0" anchor="ctr" bIns="45700" lIns="91425" spcFirstLastPara="1" rIns="91425" wrap="square" tIns="45700">
                                <a:noAutofit/>
                              </wps:bodyPr>
                            </wps:wsp>
                            <wps:wsp>
                              <wps:cNvSpPr/>
                              <wps:cNvPr id="18" name="Shape 18"/>
                              <wps:spPr>
                                <a:xfrm>
                                  <a:off x="1009650" y="410845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Awarded a Contract </w:t>
                                    </w:r>
                                  </w:p>
                                </w:txbxContent>
                              </wps:txbx>
                              <wps:bodyPr anchorCtr="0" anchor="ctr" bIns="45700" lIns="91425" spcFirstLastPara="1" rIns="91425" wrap="square" tIns="45700">
                                <a:noAutofit/>
                              </wps:bodyPr>
                            </wps:wsp>
                            <wps:wsp>
                              <wps:cNvSpPr/>
                              <wps:cNvPr id="19" name="Shape 19"/>
                              <wps:spPr>
                                <a:xfrm>
                                  <a:off x="2921000" y="2508250"/>
                                  <a:ext cx="774700" cy="349250"/>
                                </a:xfrm>
                                <a:prstGeom prst="downArrow">
                                  <a:avLst>
                                    <a:gd fmla="val 50000" name="adj1"/>
                                    <a:gd fmla="val 50000" name="adj2"/>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2330450" y="288925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Publish Call for Competition</w:t>
                                    </w:r>
                                  </w:p>
                                </w:txbxContent>
                              </wps:txbx>
                              <wps:bodyPr anchorCtr="0" anchor="ctr" bIns="45700" lIns="91425" spcFirstLastPara="1" rIns="91425" wrap="square" tIns="45700">
                                <a:noAutofit/>
                              </wps:bodyPr>
                            </wps:wsp>
                            <wps:wsp>
                              <wps:cNvSpPr/>
                              <wps:cNvPr id="21" name="Shape 21"/>
                              <wps:spPr>
                                <a:xfrm>
                                  <a:off x="2330450" y="32893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Capable DPS Suppliers respond</w:t>
                                    </w:r>
                                  </w:p>
                                </w:txbxContent>
                              </wps:txbx>
                              <wps:bodyPr anchorCtr="0" anchor="ctr" bIns="45700" lIns="91425" spcFirstLastPara="1" rIns="91425" wrap="square" tIns="45700">
                                <a:noAutofit/>
                              </wps:bodyPr>
                            </wps:wsp>
                            <wps:wsp>
                              <wps:cNvSpPr/>
                              <wps:cNvPr id="22" name="Shape 22"/>
                              <wps:spPr>
                                <a:xfrm>
                                  <a:off x="2330450" y="36830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Customers evaluate Supplier responses</w:t>
                                    </w:r>
                                  </w:p>
                                </w:txbxContent>
                              </wps:txbx>
                              <wps:bodyPr anchorCtr="0" anchor="ctr" bIns="45700" lIns="91425" spcFirstLastPara="1" rIns="91425" wrap="square" tIns="45700">
                                <a:noAutofit/>
                              </wps:bodyPr>
                            </wps:wsp>
                          </wpg:grpSp>
                        </wpg:grpSp>
                      </wpg:grpSp>
                    </wpg:wgp>
                  </a:graphicData>
                </a:graphic>
              </wp:inline>
            </w:drawing>
          </mc:Choice>
          <mc:Fallback>
            <w:drawing>
              <wp:inline distB="0" distT="0" distL="0" distR="0">
                <wp:extent cx="4908550" cy="3629660"/>
                <wp:effectExtent b="0" l="0" r="0" t="0"/>
                <wp:docPr id="5"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4908550" cy="362966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spacing w:after="120" w:before="120" w:line="240" w:lineRule="auto"/>
        <w:ind w:hanging="1"/>
        <w:jc w:val="both"/>
        <w:rPr>
          <w:b w:val="1"/>
        </w:rPr>
      </w:pPr>
      <w:r w:rsidDel="00000000" w:rsidR="00000000" w:rsidRPr="00000000">
        <w:rPr>
          <w:b w:val="1"/>
          <w:rtl w:val="0"/>
        </w:rPr>
        <w:t xml:space="preserve">How will the services within the DPS for RM6126 - Research and Insights be organised?</w:t>
      </w:r>
    </w:p>
    <w:p w:rsidR="00000000" w:rsidDel="00000000" w:rsidP="00000000" w:rsidRDefault="00000000" w:rsidRPr="00000000" w14:paraId="0000003B">
      <w:pPr>
        <w:spacing w:after="120" w:before="120" w:line="240" w:lineRule="auto"/>
        <w:ind w:hanging="1"/>
        <w:jc w:val="both"/>
        <w:rPr/>
      </w:pPr>
      <w:r w:rsidDel="00000000" w:rsidR="00000000" w:rsidRPr="00000000">
        <w:rPr>
          <w:rtl w:val="0"/>
        </w:rPr>
        <w:t xml:space="preserve">The RM6126 DPS will be organised into distinct categories so:</w:t>
      </w:r>
    </w:p>
    <w:p w:rsidR="00000000" w:rsidDel="00000000" w:rsidP="00000000" w:rsidRDefault="00000000" w:rsidRPr="00000000" w14:paraId="0000003C">
      <w:pPr>
        <w:numPr>
          <w:ilvl w:val="0"/>
          <w:numId w:val="2"/>
        </w:numPr>
        <w:spacing w:after="0" w:afterAutospacing="0" w:before="120" w:line="240" w:lineRule="auto"/>
        <w:ind w:left="720" w:hanging="360"/>
        <w:jc w:val="both"/>
        <w:rPr>
          <w:u w:val="none"/>
        </w:rPr>
      </w:pPr>
      <w:r w:rsidDel="00000000" w:rsidR="00000000" w:rsidRPr="00000000">
        <w:rPr>
          <w:rtl w:val="0"/>
        </w:rPr>
        <w:t xml:space="preserve">Bidders can indicate all elements relevant to their service offering, and</w:t>
      </w:r>
    </w:p>
    <w:p w:rsidR="00000000" w:rsidDel="00000000" w:rsidP="00000000" w:rsidRDefault="00000000" w:rsidRPr="00000000" w14:paraId="0000003D">
      <w:pPr>
        <w:numPr>
          <w:ilvl w:val="0"/>
          <w:numId w:val="2"/>
        </w:numPr>
        <w:spacing w:after="120" w:before="0" w:beforeAutospacing="0" w:line="240" w:lineRule="auto"/>
        <w:ind w:left="720" w:hanging="360"/>
        <w:jc w:val="both"/>
        <w:rPr>
          <w:u w:val="none"/>
        </w:rPr>
      </w:pPr>
      <w:r w:rsidDel="00000000" w:rsidR="00000000" w:rsidRPr="00000000">
        <w:rPr>
          <w:rtl w:val="0"/>
        </w:rPr>
        <w:t xml:space="preserve">Customers can filter the elements to produce a shortlist of appointed suppliers to invite to a competition.</w:t>
      </w:r>
    </w:p>
    <w:p w:rsidR="00000000" w:rsidDel="00000000" w:rsidP="00000000" w:rsidRDefault="00000000" w:rsidRPr="00000000" w14:paraId="0000003E">
      <w:pPr>
        <w:pageBreakBefore w:val="0"/>
        <w:spacing w:after="120" w:before="120" w:line="240" w:lineRule="auto"/>
        <w:ind w:hanging="1"/>
        <w:jc w:val="both"/>
        <w:rPr/>
      </w:pPr>
      <w:r w:rsidDel="00000000" w:rsidR="00000000" w:rsidRPr="00000000">
        <w:rPr>
          <w:rtl w:val="0"/>
        </w:rPr>
        <w:t xml:space="preserve">The four (4) distinct categories comprise of:</w:t>
      </w:r>
    </w:p>
    <w:p w:rsidR="00000000" w:rsidDel="00000000" w:rsidP="00000000" w:rsidRDefault="00000000" w:rsidRPr="00000000" w14:paraId="0000003F">
      <w:pPr>
        <w:pageBreakBefore w:val="0"/>
        <w:spacing w:after="120" w:before="120" w:line="240" w:lineRule="auto"/>
        <w:ind w:hanging="1"/>
        <w:jc w:val="both"/>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tl w:val="0"/>
        </w:rPr>
        <w:t xml:space="preserve">Subject area(s)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tl w:val="0"/>
        </w:rPr>
        <w:t xml:space="preserve">Research methods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8"/>
          <w:szCs w:val="28"/>
          <w:vertAlign w:val="baseline"/>
        </w:rPr>
      </w:pPr>
      <w:r w:rsidDel="00000000" w:rsidR="00000000" w:rsidRPr="00000000">
        <w:rPr>
          <w:rFonts w:ascii="Roboto" w:cs="Roboto" w:eastAsia="Roboto" w:hAnsi="Roboto"/>
          <w:rtl w:val="0"/>
        </w:rPr>
        <w:t xml:space="preserve">Target participants</w:t>
      </w:r>
      <w:r w:rsidDel="00000000" w:rsidR="00000000" w:rsidRPr="00000000">
        <w:rPr>
          <w:rtl w:val="0"/>
        </w:rPr>
      </w:r>
    </w:p>
    <w:p w:rsidR="00000000" w:rsidDel="00000000" w:rsidP="00000000" w:rsidRDefault="00000000" w:rsidRPr="00000000" w14:paraId="0000004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tl w:val="0"/>
        </w:rPr>
        <w:t xml:space="preserve">Research location </w:t>
      </w:r>
      <w:r w:rsidDel="00000000" w:rsidR="00000000" w:rsidRPr="00000000">
        <w:rPr>
          <w:rtl w:val="0"/>
        </w:rPr>
      </w:r>
    </w:p>
    <w:p w:rsidR="00000000" w:rsidDel="00000000" w:rsidP="00000000" w:rsidRDefault="00000000" w:rsidRPr="00000000" w14:paraId="00000044">
      <w:pPr>
        <w:jc w:val="both"/>
        <w:rPr/>
      </w:pPr>
      <w:r w:rsidDel="00000000" w:rsidR="00000000" w:rsidRPr="00000000">
        <w:rPr>
          <w:rtl w:val="0"/>
        </w:rPr>
        <w:t xml:space="preserve">Full details of the four (4) distinct categories and the sub-categories can be found at </w:t>
      </w:r>
      <w:r w:rsidDel="00000000" w:rsidR="00000000" w:rsidRPr="00000000">
        <w:rPr>
          <w:rtl w:val="0"/>
        </w:rPr>
        <w:t xml:space="preserve">Annex A of this Customer Needs document and in Section 2 (Services Offered), Part A  (Specification) of the RM6018 Research Marketplace DPS Agreement.</w:t>
      </w:r>
      <w:r w:rsidDel="00000000" w:rsidR="00000000" w:rsidRPr="00000000">
        <w:rPr>
          <w:sz w:val="22.079999923706055"/>
          <w:szCs w:val="22.079999923706055"/>
          <w:rtl w:val="0"/>
        </w:rPr>
        <w:t xml:space="preserve">  </w:t>
      </w:r>
      <w:r w:rsidDel="00000000" w:rsidR="00000000" w:rsidRPr="00000000">
        <w:rPr>
          <w:rtl w:val="0"/>
        </w:rPr>
      </w:r>
    </w:p>
    <w:p w:rsidR="00000000" w:rsidDel="00000000" w:rsidP="00000000" w:rsidRDefault="00000000" w:rsidRPr="00000000" w14:paraId="00000045">
      <w:pPr>
        <w:spacing w:after="120" w:before="120" w:line="240" w:lineRule="auto"/>
        <w:ind w:hanging="1"/>
        <w:jc w:val="both"/>
        <w:rPr>
          <w:b w:val="1"/>
        </w:rPr>
      </w:pPr>
      <w:r w:rsidDel="00000000" w:rsidR="00000000" w:rsidRPr="00000000">
        <w:rPr>
          <w:b w:val="1"/>
          <w:rtl w:val="0"/>
        </w:rPr>
        <w:t xml:space="preserve">Who are the Customers of the RM6126 - Research and Insights</w:t>
      </w:r>
      <w:r w:rsidDel="00000000" w:rsidR="00000000" w:rsidRPr="00000000">
        <w:rPr>
          <w:rtl w:val="0"/>
        </w:rPr>
        <w:t xml:space="preserve"> </w:t>
      </w:r>
      <w:r w:rsidDel="00000000" w:rsidR="00000000" w:rsidRPr="00000000">
        <w:rPr>
          <w:b w:val="1"/>
          <w:rtl w:val="0"/>
        </w:rPr>
        <w:t xml:space="preserve">DPS Agreement?</w:t>
      </w:r>
    </w:p>
    <w:p w:rsidR="00000000" w:rsidDel="00000000" w:rsidP="00000000" w:rsidRDefault="00000000" w:rsidRPr="00000000" w14:paraId="00000046">
      <w:pPr>
        <w:spacing w:after="120" w:before="120" w:line="240" w:lineRule="auto"/>
        <w:ind w:hanging="1"/>
        <w:jc w:val="both"/>
        <w:rPr/>
      </w:pPr>
      <w:r w:rsidDel="00000000" w:rsidR="00000000" w:rsidRPr="00000000">
        <w:rPr>
          <w:rtl w:val="0"/>
        </w:rPr>
        <w:t xml:space="preserve">The </w:t>
      </w:r>
      <w:r w:rsidDel="00000000" w:rsidR="00000000" w:rsidRPr="00000000">
        <w:rPr>
          <w:rtl w:val="0"/>
        </w:rPr>
        <w:t xml:space="preserve">RM6126 - Research and Insights</w:t>
      </w:r>
      <w:r w:rsidDel="00000000" w:rsidR="00000000" w:rsidRPr="00000000">
        <w:rPr>
          <w:rtl w:val="0"/>
        </w:rPr>
        <w:t xml:space="preserve"> DPS Agreement will be available to all central government and wider public sector customers as listed in the OJEU notice, including but not limited to the following: </w:t>
      </w:r>
    </w:p>
    <w:p w:rsidR="00000000" w:rsidDel="00000000" w:rsidP="00000000" w:rsidRDefault="00000000" w:rsidRPr="00000000" w14:paraId="00000047">
      <w:pPr>
        <w:rPr/>
      </w:pPr>
      <w:r w:rsidDel="00000000" w:rsidR="00000000" w:rsidRPr="00000000">
        <w:rPr>
          <w:rtl w:val="0"/>
        </w:rPr>
        <w:t xml:space="preserve">Central Government:</w:t>
      </w:r>
    </w:p>
    <w:p w:rsidR="00000000" w:rsidDel="00000000" w:rsidP="00000000" w:rsidRDefault="00000000" w:rsidRPr="00000000" w14:paraId="00000048">
      <w:pPr>
        <w:rPr/>
      </w:pPr>
      <w:r w:rsidDel="00000000" w:rsidR="00000000" w:rsidRPr="00000000">
        <w:rPr>
          <w:rtl w:val="0"/>
        </w:rPr>
        <w:tab/>
        <w:t xml:space="preserve">- Environment</w:t>
      </w:r>
    </w:p>
    <w:p w:rsidR="00000000" w:rsidDel="00000000" w:rsidP="00000000" w:rsidRDefault="00000000" w:rsidRPr="00000000" w14:paraId="00000049">
      <w:pPr>
        <w:rPr/>
      </w:pPr>
      <w:r w:rsidDel="00000000" w:rsidR="00000000" w:rsidRPr="00000000">
        <w:rPr>
          <w:rtl w:val="0"/>
        </w:rPr>
        <w:tab/>
        <w:t xml:space="preserve">- Defence</w:t>
      </w:r>
    </w:p>
    <w:p w:rsidR="00000000" w:rsidDel="00000000" w:rsidP="00000000" w:rsidRDefault="00000000" w:rsidRPr="00000000" w14:paraId="0000004A">
      <w:pPr>
        <w:rPr/>
      </w:pPr>
      <w:r w:rsidDel="00000000" w:rsidR="00000000" w:rsidRPr="00000000">
        <w:rPr>
          <w:rtl w:val="0"/>
        </w:rPr>
        <w:tab/>
        <w:t xml:space="preserve">- Other Central Government</w:t>
      </w:r>
    </w:p>
    <w:p w:rsidR="00000000" w:rsidDel="00000000" w:rsidP="00000000" w:rsidRDefault="00000000" w:rsidRPr="00000000" w14:paraId="0000004B">
      <w:pPr>
        <w:rPr/>
      </w:pPr>
      <w:r w:rsidDel="00000000" w:rsidR="00000000" w:rsidRPr="00000000">
        <w:rPr>
          <w:rtl w:val="0"/>
        </w:rPr>
        <w:t xml:space="preserve">Wider Public Sector:</w:t>
      </w:r>
    </w:p>
    <w:p w:rsidR="00000000" w:rsidDel="00000000" w:rsidP="00000000" w:rsidRDefault="00000000" w:rsidRPr="00000000" w14:paraId="0000004C">
      <w:pPr>
        <w:rPr/>
      </w:pPr>
      <w:r w:rsidDel="00000000" w:rsidR="00000000" w:rsidRPr="00000000">
        <w:rPr>
          <w:rtl w:val="0"/>
        </w:rPr>
        <w:tab/>
        <w:t xml:space="preserve">- Education</w:t>
      </w:r>
    </w:p>
    <w:p w:rsidR="00000000" w:rsidDel="00000000" w:rsidP="00000000" w:rsidRDefault="00000000" w:rsidRPr="00000000" w14:paraId="0000004D">
      <w:pPr>
        <w:rPr/>
      </w:pPr>
      <w:r w:rsidDel="00000000" w:rsidR="00000000" w:rsidRPr="00000000">
        <w:rPr>
          <w:rtl w:val="0"/>
        </w:rPr>
        <w:tab/>
        <w:t xml:space="preserve">- Fire and Rescue</w:t>
      </w:r>
    </w:p>
    <w:p w:rsidR="00000000" w:rsidDel="00000000" w:rsidP="00000000" w:rsidRDefault="00000000" w:rsidRPr="00000000" w14:paraId="0000004E">
      <w:pPr>
        <w:rPr/>
      </w:pPr>
      <w:r w:rsidDel="00000000" w:rsidR="00000000" w:rsidRPr="00000000">
        <w:rPr>
          <w:rtl w:val="0"/>
        </w:rPr>
        <w:tab/>
        <w:t xml:space="preserve">- Health</w:t>
      </w:r>
    </w:p>
    <w:p w:rsidR="00000000" w:rsidDel="00000000" w:rsidP="00000000" w:rsidRDefault="00000000" w:rsidRPr="00000000" w14:paraId="0000004F">
      <w:pPr>
        <w:rPr/>
      </w:pPr>
      <w:r w:rsidDel="00000000" w:rsidR="00000000" w:rsidRPr="00000000">
        <w:rPr>
          <w:rtl w:val="0"/>
        </w:rPr>
        <w:tab/>
        <w:t xml:space="preserve">- Local Government</w:t>
      </w:r>
    </w:p>
    <w:p w:rsidR="00000000" w:rsidDel="00000000" w:rsidP="00000000" w:rsidRDefault="00000000" w:rsidRPr="00000000" w14:paraId="00000050">
      <w:pPr>
        <w:rPr/>
      </w:pPr>
      <w:r w:rsidDel="00000000" w:rsidR="00000000" w:rsidRPr="00000000">
        <w:rPr>
          <w:rtl w:val="0"/>
        </w:rPr>
        <w:tab/>
        <w:t xml:space="preserve">- Not for Profit (Charitable)</w:t>
      </w:r>
    </w:p>
    <w:p w:rsidR="00000000" w:rsidDel="00000000" w:rsidP="00000000" w:rsidRDefault="00000000" w:rsidRPr="00000000" w14:paraId="00000051">
      <w:pPr>
        <w:rPr/>
      </w:pPr>
      <w:r w:rsidDel="00000000" w:rsidR="00000000" w:rsidRPr="00000000">
        <w:rPr>
          <w:rtl w:val="0"/>
        </w:rPr>
        <w:tab/>
        <w:t xml:space="preserve">- Police</w:t>
      </w:r>
    </w:p>
    <w:p w:rsidR="00000000" w:rsidDel="00000000" w:rsidP="00000000" w:rsidRDefault="00000000" w:rsidRPr="00000000" w14:paraId="00000052">
      <w:pPr>
        <w:rPr/>
      </w:pPr>
      <w:r w:rsidDel="00000000" w:rsidR="00000000" w:rsidRPr="00000000">
        <w:rPr>
          <w:rtl w:val="0"/>
        </w:rPr>
        <w:tab/>
        <w:t xml:space="preserve">- Housing Association</w:t>
      </w:r>
    </w:p>
    <w:p w:rsidR="00000000" w:rsidDel="00000000" w:rsidP="00000000" w:rsidRDefault="00000000" w:rsidRPr="00000000" w14:paraId="00000053">
      <w:pPr>
        <w:rPr/>
      </w:pPr>
      <w:r w:rsidDel="00000000" w:rsidR="00000000" w:rsidRPr="00000000">
        <w:rPr>
          <w:rtl w:val="0"/>
        </w:rPr>
        <w:t xml:space="preserve">Other Wider Public Sector</w:t>
      </w:r>
    </w:p>
    <w:p w:rsidR="00000000" w:rsidDel="00000000" w:rsidP="00000000" w:rsidRDefault="00000000" w:rsidRPr="00000000" w14:paraId="00000054">
      <w:pPr>
        <w:pageBreakBefore w:val="0"/>
        <w:spacing w:after="120" w:before="120" w:line="240" w:lineRule="auto"/>
        <w:ind w:hanging="1"/>
        <w:jc w:val="both"/>
        <w:rPr/>
      </w:pPr>
      <w:r w:rsidDel="00000000" w:rsidR="00000000" w:rsidRPr="00000000">
        <w:rPr>
          <w:rtl w:val="0"/>
        </w:rPr>
        <w:t xml:space="preserve">The RM6126 DPS Agreement is expected to see growth from both customers who use the current public sector RM6018  - Research Marketplace Agreement and also new customers who choose to purchase RM6126 - Research and Insights services via this DPS route.</w:t>
      </w:r>
    </w:p>
    <w:p w:rsidR="00000000" w:rsidDel="00000000" w:rsidP="00000000" w:rsidRDefault="00000000" w:rsidRPr="00000000" w14:paraId="00000055">
      <w:pPr>
        <w:spacing w:after="120" w:before="120" w:line="240" w:lineRule="auto"/>
        <w:ind w:hanging="1"/>
        <w:jc w:val="both"/>
        <w:rPr>
          <w:b w:val="1"/>
        </w:rPr>
      </w:pPr>
      <w:r w:rsidDel="00000000" w:rsidR="00000000" w:rsidRPr="00000000">
        <w:rPr>
          <w:rtl w:val="0"/>
        </w:rPr>
      </w:r>
    </w:p>
    <w:p w:rsidR="00000000" w:rsidDel="00000000" w:rsidP="00000000" w:rsidRDefault="00000000" w:rsidRPr="00000000" w14:paraId="00000056">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57">
      <w:pPr>
        <w:spacing w:after="120" w:before="120" w:line="240" w:lineRule="auto"/>
        <w:ind w:hanging="1"/>
        <w:jc w:val="both"/>
        <w:rPr>
          <w:b w:val="1"/>
        </w:rPr>
      </w:pPr>
      <w:r w:rsidDel="00000000" w:rsidR="00000000" w:rsidRPr="00000000">
        <w:rPr>
          <w:b w:val="1"/>
          <w:rtl w:val="0"/>
        </w:rPr>
        <w:t xml:space="preserve">What are the benefits of the RM6126 - Research and Insights DPS Agreement?</w:t>
      </w:r>
    </w:p>
    <w:tbl>
      <w:tblPr>
        <w:tblStyle w:val="Table1"/>
        <w:tblW w:w="93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rHeight w:val="4420" w:hRule="atLeast"/>
          <w:tblHeader w:val="0"/>
        </w:trPr>
        <w:tc>
          <w:tcPr>
            <w:tcMar>
              <w:top w:w="105.0" w:type="dxa"/>
              <w:left w:w="105.0" w:type="dxa"/>
              <w:bottom w:w="105.0" w:type="dxa"/>
              <w:right w:w="105.0" w:type="dxa"/>
            </w:tcMar>
          </w:tcPr>
          <w:p w:rsidR="00000000" w:rsidDel="00000000" w:rsidP="00000000" w:rsidRDefault="00000000" w:rsidRPr="00000000" w14:paraId="00000058">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Simpler, quicker process – accessible for both SMEs and other suppliers seeking opportunities to provide services to the public sector.</w:t>
            </w:r>
            <w:r w:rsidDel="00000000" w:rsidR="00000000" w:rsidRPr="00000000">
              <w:rPr>
                <w:rtl w:val="0"/>
              </w:rPr>
            </w:r>
          </w:p>
          <w:p w:rsidR="00000000" w:rsidDel="00000000" w:rsidP="00000000" w:rsidRDefault="00000000" w:rsidRPr="00000000" w14:paraId="0000005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Automated, electronic process – streamlined electronic process.</w:t>
            </w:r>
            <w:r w:rsidDel="00000000" w:rsidR="00000000" w:rsidRPr="00000000">
              <w:rPr>
                <w:rtl w:val="0"/>
              </w:rPr>
            </w:r>
          </w:p>
          <w:p w:rsidR="00000000" w:rsidDel="00000000" w:rsidP="00000000" w:rsidRDefault="00000000" w:rsidRPr="00000000" w14:paraId="0000005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Flexible - new bidders can apply to join at any point.</w:t>
            </w:r>
            <w:r w:rsidDel="00000000" w:rsidR="00000000" w:rsidRPr="00000000">
              <w:rPr>
                <w:rtl w:val="0"/>
              </w:rPr>
            </w:r>
          </w:p>
          <w:p w:rsidR="00000000" w:rsidDel="00000000" w:rsidP="00000000" w:rsidRDefault="00000000" w:rsidRPr="00000000" w14:paraId="0000005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Choice - increased scope/scale of service offerings and access to public sector business.</w:t>
            </w:r>
            <w:r w:rsidDel="00000000" w:rsidR="00000000" w:rsidRPr="00000000">
              <w:rPr>
                <w:rtl w:val="0"/>
              </w:rPr>
            </w:r>
          </w:p>
          <w:p w:rsidR="00000000" w:rsidDel="00000000" w:rsidP="00000000" w:rsidRDefault="00000000" w:rsidRPr="00000000" w14:paraId="0000005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Filtering of supplier offering - ensures suppliers receive notifications of competitions that are relevant to their service offering.</w:t>
            </w:r>
            <w:r w:rsidDel="00000000" w:rsidR="00000000" w:rsidRPr="00000000">
              <w:rPr>
                <w:rtl w:val="0"/>
              </w:rPr>
            </w:r>
          </w:p>
          <w:p w:rsidR="00000000" w:rsidDel="00000000" w:rsidP="00000000" w:rsidRDefault="00000000" w:rsidRPr="00000000" w14:paraId="0000005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Dynamic – Customers can create bespoke specifications, competitions and contracts. </w:t>
            </w:r>
            <w:r w:rsidDel="00000000" w:rsidR="00000000" w:rsidRPr="00000000">
              <w:rPr>
                <w:rtl w:val="0"/>
              </w:rPr>
            </w:r>
          </w:p>
          <w:p w:rsidR="00000000" w:rsidDel="00000000" w:rsidP="00000000" w:rsidRDefault="00000000" w:rsidRPr="00000000" w14:paraId="0000005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Supports localism and Social Value - enabling appointed suppliers to bid for business either locally, regionally or nationally.</w:t>
            </w:r>
            <w:r w:rsidDel="00000000" w:rsidR="00000000" w:rsidRPr="00000000">
              <w:rPr>
                <w:rtl w:val="0"/>
              </w:rPr>
            </w:r>
          </w:p>
          <w:p w:rsidR="00000000" w:rsidDel="00000000" w:rsidP="00000000" w:rsidRDefault="00000000" w:rsidRPr="00000000" w14:paraId="0000005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Savings – drives savings through the ‘Call for Competition’ procedure. </w:t>
            </w:r>
            <w:r w:rsidDel="00000000" w:rsidR="00000000" w:rsidRPr="00000000">
              <w:rPr>
                <w:rtl w:val="0"/>
              </w:rPr>
            </w:r>
          </w:p>
          <w:p w:rsidR="00000000" w:rsidDel="00000000" w:rsidP="00000000" w:rsidRDefault="00000000" w:rsidRPr="00000000" w14:paraId="0000006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888"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Efficiencies – reduces Customers costs and process cycle time</w:t>
            </w:r>
            <w:r w:rsidDel="00000000" w:rsidR="00000000" w:rsidRPr="00000000">
              <w:rPr>
                <w:rtl w:val="0"/>
              </w:rPr>
            </w:r>
          </w:p>
          <w:p w:rsidR="00000000" w:rsidDel="00000000" w:rsidP="00000000" w:rsidRDefault="00000000" w:rsidRPr="00000000" w14:paraId="00000061">
            <w:pPr>
              <w:spacing w:after="120" w:before="120" w:line="240" w:lineRule="auto"/>
              <w:ind w:left="37" w:firstLine="0"/>
              <w:jc w:val="both"/>
              <w:rPr/>
            </w:pPr>
            <w:r w:rsidDel="00000000" w:rsidR="00000000" w:rsidRPr="00000000">
              <w:rPr>
                <w:rtl w:val="0"/>
              </w:rPr>
            </w:r>
          </w:p>
          <w:p w:rsidR="00000000" w:rsidDel="00000000" w:rsidP="00000000" w:rsidRDefault="00000000" w:rsidRPr="00000000" w14:paraId="00000062">
            <w:pPr>
              <w:spacing w:after="120" w:before="120" w:line="240" w:lineRule="auto"/>
              <w:ind w:left="37" w:firstLine="0"/>
              <w:jc w:val="both"/>
              <w:rPr>
                <w:b w:val="1"/>
              </w:rPr>
            </w:pPr>
            <w:r w:rsidDel="00000000" w:rsidR="00000000" w:rsidRPr="00000000">
              <w:rPr>
                <w:b w:val="1"/>
                <w:rtl w:val="0"/>
              </w:rPr>
              <w:t xml:space="preserve">What is the estimated value of the RM6126 - Research and Insights </w:t>
            </w:r>
            <w:r w:rsidDel="00000000" w:rsidR="00000000" w:rsidRPr="00000000">
              <w:rPr>
                <w:b w:val="1"/>
                <w:rtl w:val="0"/>
              </w:rPr>
              <w:t xml:space="preserve">DPS Agreement?</w:t>
            </w:r>
          </w:p>
          <w:p w:rsidR="00000000" w:rsidDel="00000000" w:rsidP="00000000" w:rsidRDefault="00000000" w:rsidRPr="00000000" w14:paraId="00000063">
            <w:pPr>
              <w:spacing w:after="120" w:before="120" w:line="240" w:lineRule="auto"/>
              <w:ind w:left="37" w:firstLine="0"/>
              <w:jc w:val="both"/>
              <w:rPr/>
            </w:pPr>
            <w:r w:rsidDel="00000000" w:rsidR="00000000" w:rsidRPr="00000000">
              <w:rPr>
                <w:rtl w:val="0"/>
              </w:rPr>
              <w:t xml:space="preserve">The estimated value is £45m (excluding VAT) in the first year, growing to £50m(excluding VAT) in year two, £52m (excluding VAT) in year three and £55m(excluding VAT) </w:t>
            </w:r>
            <w:r w:rsidDel="00000000" w:rsidR="00000000" w:rsidRPr="00000000">
              <w:rPr>
                <w:rtl w:val="0"/>
              </w:rPr>
              <w:t xml:space="preserve">in year four in line with targeted growth strategies. </w:t>
            </w:r>
            <w:r w:rsidDel="00000000" w:rsidR="00000000" w:rsidRPr="00000000">
              <w:rPr>
                <w:rtl w:val="0"/>
              </w:rPr>
              <w:t xml:space="preserve">This will comprise multiple contracts with multiple suppliers, however there is no guarantee of work or spend under this RM6126 - Research and Insights DPS Agreement.</w:t>
            </w:r>
          </w:p>
        </w:tc>
      </w:tr>
    </w:tbl>
    <w:p w:rsidR="00000000" w:rsidDel="00000000" w:rsidP="00000000" w:rsidRDefault="00000000" w:rsidRPr="00000000" w14:paraId="00000064">
      <w:pPr>
        <w:pStyle w:val="Heading2"/>
        <w:ind w:left="851" w:hanging="851"/>
        <w:rPr>
          <w:b w:val="1"/>
          <w:color w:val="000000"/>
        </w:rPr>
      </w:pPr>
      <w:bookmarkStart w:colFirst="0" w:colLast="0" w:name="_heading=h.3dy6vkm" w:id="6"/>
      <w:bookmarkEnd w:id="6"/>
      <w:r w:rsidDel="00000000" w:rsidR="00000000" w:rsidRPr="00000000">
        <w:rPr>
          <w:b w:val="1"/>
          <w:color w:val="000000"/>
          <w:rtl w:val="0"/>
        </w:rPr>
        <w:t xml:space="preserve">1.3 </w:t>
        <w:tab/>
        <w:t xml:space="preserve">The current situation </w:t>
      </w:r>
    </w:p>
    <w:p w:rsidR="00000000" w:rsidDel="00000000" w:rsidP="00000000" w:rsidRDefault="00000000" w:rsidRPr="00000000" w14:paraId="00000065">
      <w:pPr>
        <w:pageBreakBefore w:val="0"/>
        <w:spacing w:after="120" w:before="120" w:line="240" w:lineRule="auto"/>
        <w:jc w:val="both"/>
        <w:rPr/>
      </w:pPr>
      <w:r w:rsidDel="00000000" w:rsidR="00000000" w:rsidRPr="00000000">
        <w:rPr>
          <w:rtl w:val="0"/>
        </w:rPr>
        <w:t xml:space="preserve">This RM6126 - Research and Insights DPS Agreement is a new offering from CCS. However there have been multiple public sector Frameworks for market, social and economic services  which have now expired or are due to expire shortly. CCS therefore consulted key  stakeholders during the development process of the RM6126 Research and Insights  DPS Agreement to ensure continuity.</w:t>
      </w:r>
    </w:p>
    <w:p w:rsidR="00000000" w:rsidDel="00000000" w:rsidP="00000000" w:rsidRDefault="00000000" w:rsidRPr="00000000" w14:paraId="00000066">
      <w:pPr>
        <w:spacing w:after="120" w:before="120" w:line="240" w:lineRule="auto"/>
        <w:jc w:val="both"/>
        <w:rPr/>
      </w:pPr>
      <w:r w:rsidDel="00000000" w:rsidR="00000000" w:rsidRPr="00000000">
        <w:rPr>
          <w:rtl w:val="0"/>
        </w:rPr>
      </w:r>
    </w:p>
    <w:p w:rsidR="00000000" w:rsidDel="00000000" w:rsidP="00000000" w:rsidRDefault="00000000" w:rsidRPr="00000000" w14:paraId="00000067">
      <w:pPr>
        <w:rPr/>
      </w:pP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1"/>
        <w:numPr>
          <w:ilvl w:val="0"/>
          <w:numId w:val="4"/>
        </w:numPr>
        <w:ind w:left="851" w:hanging="851"/>
        <w:rPr>
          <w:b w:val="1"/>
          <w:color w:val="000000"/>
        </w:rPr>
      </w:pPr>
      <w:bookmarkStart w:colFirst="0" w:colLast="0" w:name="_heading=h.1t3h5sf" w:id="7"/>
      <w:bookmarkEnd w:id="7"/>
      <w:r w:rsidDel="00000000" w:rsidR="00000000" w:rsidRPr="00000000">
        <w:rPr>
          <w:b w:val="1"/>
          <w:color w:val="000000"/>
          <w:rtl w:val="0"/>
        </w:rPr>
        <w:t xml:space="preserve">Specification (Schedule 2 Part A Goods and/or Services)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pStyle w:val="Heading2"/>
        <w:ind w:left="851" w:hanging="851"/>
        <w:rPr>
          <w:b w:val="1"/>
          <w:color w:val="000000"/>
        </w:rPr>
      </w:pPr>
      <w:bookmarkStart w:colFirst="0" w:colLast="0" w:name="_heading=h.4d34og8" w:id="8"/>
      <w:bookmarkEnd w:id="8"/>
      <w:r w:rsidDel="00000000" w:rsidR="00000000" w:rsidRPr="00000000">
        <w:rPr>
          <w:b w:val="1"/>
          <w:color w:val="000000"/>
          <w:rtl w:val="0"/>
        </w:rPr>
        <w:t xml:space="preserve">2.1 </w:t>
        <w:tab/>
        <w:t xml:space="preserve">Our priorities</w:t>
      </w:r>
    </w:p>
    <w:p w:rsidR="00000000" w:rsidDel="00000000" w:rsidP="00000000" w:rsidRDefault="00000000" w:rsidRPr="00000000" w14:paraId="0000006B">
      <w:pPr>
        <w:spacing w:after="120" w:before="120" w:line="240" w:lineRule="auto"/>
        <w:ind w:hanging="1"/>
        <w:jc w:val="both"/>
        <w:rPr/>
      </w:pPr>
      <w:r w:rsidDel="00000000" w:rsidR="00000000" w:rsidRPr="00000000">
        <w:rPr>
          <w:rtl w:val="0"/>
        </w:rPr>
        <w:t xml:space="preserve">Crown Commercial Service (CCS) key priorities are to support visibility of Research and Insights </w:t>
      </w:r>
      <w:r w:rsidDel="00000000" w:rsidR="00000000" w:rsidRPr="00000000">
        <w:rPr>
          <w:rtl w:val="0"/>
        </w:rPr>
        <w:t xml:space="preserve">products and services whole life costs and to influence efficiencies through:</w:t>
      </w:r>
    </w:p>
    <w:p w:rsidR="00000000" w:rsidDel="00000000" w:rsidP="00000000" w:rsidRDefault="00000000" w:rsidRPr="00000000" w14:paraId="0000006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Offering valued solutions to meet customers individual requirements; </w:t>
      </w:r>
      <w:r w:rsidDel="00000000" w:rsidR="00000000" w:rsidRPr="00000000">
        <w:rPr>
          <w:rtl w:val="0"/>
        </w:rPr>
      </w:r>
    </w:p>
    <w:p w:rsidR="00000000" w:rsidDel="00000000" w:rsidP="00000000" w:rsidRDefault="00000000" w:rsidRPr="00000000" w14:paraId="0000006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Build and increase capacity of high quality products and services;</w:t>
      </w:r>
      <w:r w:rsidDel="00000000" w:rsidR="00000000" w:rsidRPr="00000000">
        <w:rPr>
          <w:rtl w:val="0"/>
        </w:rPr>
      </w:r>
    </w:p>
    <w:p w:rsidR="00000000" w:rsidDel="00000000" w:rsidP="00000000" w:rsidRDefault="00000000" w:rsidRPr="00000000" w14:paraId="0000006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greater opportunity for aggregation; and</w:t>
      </w:r>
      <w:r w:rsidDel="00000000" w:rsidR="00000000" w:rsidRPr="00000000">
        <w:rPr>
          <w:rtl w:val="0"/>
        </w:rPr>
      </w:r>
    </w:p>
    <w:p w:rsidR="00000000" w:rsidDel="00000000" w:rsidP="00000000" w:rsidRDefault="00000000" w:rsidRPr="00000000" w14:paraId="0000006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dynamic commercial model for access to products and services.</w:t>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pStyle w:val="Heading2"/>
        <w:ind w:left="851" w:hanging="851"/>
        <w:rPr>
          <w:b w:val="1"/>
          <w:color w:val="000000"/>
        </w:rPr>
      </w:pPr>
      <w:bookmarkStart w:colFirst="0" w:colLast="0" w:name="_heading=h.2s8eyo1" w:id="9"/>
      <w:bookmarkEnd w:id="9"/>
      <w:r w:rsidDel="00000000" w:rsidR="00000000" w:rsidRPr="00000000">
        <w:rPr>
          <w:b w:val="1"/>
          <w:color w:val="000000"/>
          <w:rtl w:val="0"/>
        </w:rPr>
        <w:t xml:space="preserve">2.2 </w:t>
        <w:tab/>
        <w:t xml:space="preserve">Scope </w:t>
      </w:r>
    </w:p>
    <w:p w:rsidR="00000000" w:rsidDel="00000000" w:rsidP="00000000" w:rsidRDefault="00000000" w:rsidRPr="00000000" w14:paraId="00000072">
      <w:pPr>
        <w:spacing w:after="120" w:before="120" w:line="240" w:lineRule="auto"/>
        <w:ind w:hanging="1"/>
        <w:jc w:val="both"/>
        <w:rPr/>
      </w:pPr>
      <w:bookmarkStart w:colFirst="0" w:colLast="0" w:name="_heading=h.17dp8vu" w:id="10"/>
      <w:bookmarkEnd w:id="10"/>
      <w:r w:rsidDel="00000000" w:rsidR="00000000" w:rsidRPr="00000000">
        <w:rPr>
          <w:rtl w:val="0"/>
        </w:rPr>
        <w:t xml:space="preserve">The Supplier shall provide products and services as detailed in the Product and Services Matrix of DPS </w:t>
      </w:r>
      <w:r w:rsidDel="00000000" w:rsidR="00000000" w:rsidRPr="00000000">
        <w:rPr>
          <w:rtl w:val="0"/>
        </w:rPr>
        <w:t xml:space="preserve">Schedule 2</w:t>
      </w:r>
      <w:r w:rsidDel="00000000" w:rsidR="00000000" w:rsidRPr="00000000">
        <w:rPr>
          <w:rtl w:val="0"/>
        </w:rPr>
        <w:t xml:space="preserve"> (Key Performance Indicators and Services)  of RM6126 - Research and Insights </w:t>
      </w:r>
      <w:r w:rsidDel="00000000" w:rsidR="00000000" w:rsidRPr="00000000">
        <w:rPr>
          <w:rtl w:val="0"/>
        </w:rPr>
        <w:t xml:space="preserve">DPS Agreement. </w:t>
      </w:r>
    </w:p>
    <w:p w:rsidR="00000000" w:rsidDel="00000000" w:rsidP="00000000" w:rsidRDefault="00000000" w:rsidRPr="00000000" w14:paraId="00000073">
      <w:pPr>
        <w:spacing w:after="120" w:before="120" w:line="240" w:lineRule="auto"/>
        <w:ind w:hanging="1"/>
        <w:jc w:val="both"/>
        <w:rPr/>
      </w:pPr>
      <w:r w:rsidDel="00000000" w:rsidR="00000000" w:rsidRPr="00000000">
        <w:rPr>
          <w:rtl w:val="0"/>
        </w:rPr>
        <w:t xml:space="preserve">The core requirement o</w:t>
      </w:r>
      <w:r w:rsidDel="00000000" w:rsidR="00000000" w:rsidRPr="00000000">
        <w:rPr>
          <w:b w:val="1"/>
          <w:rtl w:val="0"/>
        </w:rPr>
        <w:t xml:space="preserve">f</w:t>
      </w:r>
      <w:r w:rsidDel="00000000" w:rsidR="00000000" w:rsidRPr="00000000">
        <w:rPr>
          <w:rtl w:val="0"/>
        </w:rPr>
        <w:t xml:space="preserve"> RM6126 - Research and Insights DPS</w:t>
      </w:r>
      <w:r w:rsidDel="00000000" w:rsidR="00000000" w:rsidRPr="00000000">
        <w:rPr>
          <w:b w:val="1"/>
          <w:rtl w:val="0"/>
        </w:rPr>
        <w:t xml:space="preserve"> </w:t>
      </w:r>
      <w:r w:rsidDel="00000000" w:rsidR="00000000" w:rsidRPr="00000000">
        <w:rPr>
          <w:rtl w:val="0"/>
        </w:rPr>
        <w:t xml:space="preserve">shall include but not be limited to:</w:t>
      </w:r>
    </w:p>
    <w:p w:rsidR="00000000" w:rsidDel="00000000" w:rsidP="00000000" w:rsidRDefault="00000000" w:rsidRPr="00000000" w14:paraId="00000074">
      <w:pPr>
        <w:spacing w:after="120" w:before="120" w:line="240" w:lineRule="auto"/>
        <w:ind w:hanging="1"/>
        <w:jc w:val="both"/>
        <w:rPr/>
      </w:pPr>
      <w:r w:rsidDel="00000000" w:rsidR="00000000" w:rsidRPr="00000000">
        <w:rPr>
          <w:rtl w:val="0"/>
        </w:rPr>
        <w:t xml:space="preserve">Filters [four (4)] distinct categories: </w:t>
      </w:r>
    </w:p>
    <w:p w:rsidR="00000000" w:rsidDel="00000000" w:rsidP="00000000" w:rsidRDefault="00000000" w:rsidRPr="00000000" w14:paraId="00000075">
      <w:pPr>
        <w:pageBreakBefore w:val="0"/>
        <w:spacing w:after="0" w:before="160" w:line="276" w:lineRule="auto"/>
        <w:ind w:left="380" w:firstLine="0"/>
        <w:rPr/>
      </w:pPr>
      <w:r w:rsidDel="00000000" w:rsidR="00000000" w:rsidRPr="00000000">
        <w:rPr>
          <w:rtl w:val="0"/>
        </w:rPr>
        <w:t xml:space="preserve">- Subject area(s)</w:t>
      </w:r>
    </w:p>
    <w:p w:rsidR="00000000" w:rsidDel="00000000" w:rsidP="00000000" w:rsidRDefault="00000000" w:rsidRPr="00000000" w14:paraId="00000076">
      <w:pPr>
        <w:pageBreakBefore w:val="0"/>
        <w:spacing w:after="0" w:before="20" w:line="276" w:lineRule="auto"/>
        <w:ind w:left="380" w:firstLine="0"/>
        <w:rPr/>
      </w:pPr>
      <w:r w:rsidDel="00000000" w:rsidR="00000000" w:rsidRPr="00000000">
        <w:rPr>
          <w:rtl w:val="0"/>
        </w:rPr>
        <w:t xml:space="preserve">- Research methods</w:t>
      </w:r>
    </w:p>
    <w:p w:rsidR="00000000" w:rsidDel="00000000" w:rsidP="00000000" w:rsidRDefault="00000000" w:rsidRPr="00000000" w14:paraId="00000077">
      <w:pPr>
        <w:pageBreakBefore w:val="0"/>
        <w:spacing w:after="0" w:before="20" w:line="276" w:lineRule="auto"/>
        <w:ind w:left="380" w:firstLine="0"/>
        <w:rPr>
          <w:sz w:val="28"/>
          <w:szCs w:val="28"/>
        </w:rPr>
      </w:pPr>
      <w:r w:rsidDel="00000000" w:rsidR="00000000" w:rsidRPr="00000000">
        <w:rPr>
          <w:sz w:val="28"/>
          <w:szCs w:val="28"/>
          <w:rtl w:val="0"/>
        </w:rPr>
        <w:t xml:space="preserve">- </w:t>
      </w:r>
      <w:r w:rsidDel="00000000" w:rsidR="00000000" w:rsidRPr="00000000">
        <w:rPr>
          <w:rFonts w:ascii="Roboto" w:cs="Roboto" w:eastAsia="Roboto" w:hAnsi="Roboto"/>
          <w:rtl w:val="0"/>
        </w:rPr>
        <w:t xml:space="preserve">Target participants</w:t>
      </w:r>
      <w:r w:rsidDel="00000000" w:rsidR="00000000" w:rsidRPr="00000000">
        <w:rPr>
          <w:rtl w:val="0"/>
        </w:rPr>
      </w:r>
    </w:p>
    <w:p w:rsidR="00000000" w:rsidDel="00000000" w:rsidP="00000000" w:rsidRDefault="00000000" w:rsidRPr="00000000" w14:paraId="00000078">
      <w:pPr>
        <w:pageBreakBefore w:val="0"/>
        <w:spacing w:after="0" w:before="20" w:line="276" w:lineRule="auto"/>
        <w:ind w:left="380" w:firstLine="0"/>
        <w:rPr/>
      </w:pPr>
      <w:r w:rsidDel="00000000" w:rsidR="00000000" w:rsidRPr="00000000">
        <w:rPr>
          <w:rtl w:val="0"/>
        </w:rPr>
        <w:t xml:space="preserve">- Research location  </w:t>
      </w:r>
    </w:p>
    <w:p w:rsidR="00000000" w:rsidDel="00000000" w:rsidP="00000000" w:rsidRDefault="00000000" w:rsidRPr="00000000" w14:paraId="00000079">
      <w:pPr>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7A">
      <w:pPr>
        <w:pStyle w:val="Heading2"/>
        <w:numPr>
          <w:ilvl w:val="0"/>
          <w:numId w:val="4"/>
        </w:numPr>
        <w:ind w:left="851" w:hanging="851"/>
        <w:rPr>
          <w:b w:val="1"/>
          <w:color w:val="000000"/>
        </w:rPr>
      </w:pPr>
      <w:bookmarkStart w:colFirst="0" w:colLast="0" w:name="_heading=h.3rdcrjn" w:id="11"/>
      <w:bookmarkEnd w:id="11"/>
      <w:r w:rsidDel="00000000" w:rsidR="00000000" w:rsidRPr="00000000">
        <w:rPr>
          <w:b w:val="1"/>
          <w:color w:val="000000"/>
          <w:rtl w:val="0"/>
        </w:rPr>
        <w:t xml:space="preserve">Mandatory Service Requirements:</w:t>
      </w:r>
    </w:p>
    <w:p w:rsidR="00000000" w:rsidDel="00000000" w:rsidP="00000000" w:rsidRDefault="00000000" w:rsidRPr="00000000" w14:paraId="0000007B">
      <w:pPr>
        <w:pageBreakBefore w:val="0"/>
        <w:rPr/>
      </w:pPr>
      <w:r w:rsidDel="00000000" w:rsidR="00000000" w:rsidRPr="00000000">
        <w:rPr>
          <w:rtl w:val="0"/>
        </w:rPr>
        <w:t xml:space="preserve">This section provides details of the mandatory requirements that all Suppliers shall be  expected to fulfil to deliver the </w:t>
      </w:r>
      <w:r w:rsidDel="00000000" w:rsidR="00000000" w:rsidRPr="00000000">
        <w:rPr>
          <w:rtl w:val="0"/>
        </w:rPr>
        <w:t xml:space="preserve">RM6126 - Research and Insights</w:t>
      </w:r>
      <w:r w:rsidDel="00000000" w:rsidR="00000000" w:rsidRPr="00000000">
        <w:rPr>
          <w:rtl w:val="0"/>
        </w:rPr>
        <w:t xml:space="preserve"> DPS Agreement. </w:t>
      </w:r>
    </w:p>
    <w:p w:rsidR="00000000" w:rsidDel="00000000" w:rsidP="00000000" w:rsidRDefault="00000000" w:rsidRPr="00000000" w14:paraId="0000007C">
      <w:pPr>
        <w:pageBreakBefore w:val="0"/>
        <w:rPr/>
      </w:pPr>
      <w:r w:rsidDel="00000000" w:rsidR="00000000" w:rsidRPr="00000000">
        <w:rPr>
          <w:rtl w:val="0"/>
        </w:rPr>
        <w:t xml:space="preserve">Research Services </w:t>
      </w:r>
    </w:p>
    <w:p w:rsidR="00000000" w:rsidDel="00000000" w:rsidP="00000000" w:rsidRDefault="00000000" w:rsidRPr="00000000" w14:paraId="0000007D">
      <w:pPr>
        <w:pageBreakBefore w:val="0"/>
        <w:rPr/>
      </w:pPr>
      <w:r w:rsidDel="00000000" w:rsidR="00000000" w:rsidRPr="00000000">
        <w:rPr>
          <w:rtl w:val="0"/>
        </w:rPr>
        <w:t xml:space="preserve">3.1. The Supplier shall offer either one or a combination of services from each of the four  (4) distinct service categories as detailed in 3.1.1, 3.1.2, 3.1.3 and 3.1.4 below and as  specified in </w:t>
      </w:r>
      <w:r w:rsidDel="00000000" w:rsidR="00000000" w:rsidRPr="00000000">
        <w:rPr>
          <w:rtl w:val="0"/>
        </w:rPr>
        <w:t xml:space="preserve">Annex A Service Filter  Matrix  and  </w:t>
      </w:r>
      <w:r w:rsidDel="00000000" w:rsidR="00000000" w:rsidRPr="00000000">
        <w:rPr>
          <w:rtl w:val="0"/>
        </w:rPr>
        <w:t xml:space="preserve">Attachment 2 of the RM6126 - Bid Pack,</w:t>
      </w:r>
      <w:r w:rsidDel="00000000" w:rsidR="00000000" w:rsidRPr="00000000">
        <w:rPr>
          <w:rtl w:val="0"/>
        </w:rPr>
        <w:t xml:space="preserve"> which further includes extensive sub-divided  filters in addition to below: </w:t>
      </w:r>
    </w:p>
    <w:p w:rsidR="00000000" w:rsidDel="00000000" w:rsidP="00000000" w:rsidRDefault="00000000" w:rsidRPr="00000000" w14:paraId="0000007E">
      <w:pPr>
        <w:pageBreakBefore w:val="0"/>
        <w:rPr/>
      </w:pPr>
      <w:r w:rsidDel="00000000" w:rsidR="00000000" w:rsidRPr="00000000">
        <w:rPr>
          <w:rtl w:val="0"/>
        </w:rPr>
        <w:t xml:space="preserve">3.1.1. Subject area(s): </w:t>
      </w:r>
    </w:p>
    <w:p w:rsidR="00000000" w:rsidDel="00000000" w:rsidP="00000000" w:rsidRDefault="00000000" w:rsidRPr="00000000" w14:paraId="0000007F">
      <w:pPr>
        <w:pageBreakBefore w:val="0"/>
        <w:rPr/>
      </w:pPr>
      <w:r w:rsidDel="00000000" w:rsidR="00000000" w:rsidRPr="00000000">
        <w:rPr>
          <w:rtl w:val="0"/>
        </w:rPr>
        <w:t xml:space="preserve">- Agriculture, Fishing and Food</w:t>
        <w:tab/>
      </w:r>
    </w:p>
    <w:p w:rsidR="00000000" w:rsidDel="00000000" w:rsidP="00000000" w:rsidRDefault="00000000" w:rsidRPr="00000000" w14:paraId="00000080">
      <w:pPr>
        <w:pageBreakBefore w:val="0"/>
        <w:rPr/>
      </w:pPr>
      <w:r w:rsidDel="00000000" w:rsidR="00000000" w:rsidRPr="00000000">
        <w:rPr>
          <w:rtl w:val="0"/>
        </w:rPr>
        <w:t xml:space="preserve">- Business, Finance and the Economy</w:t>
        <w:tab/>
      </w:r>
    </w:p>
    <w:p w:rsidR="00000000" w:rsidDel="00000000" w:rsidP="00000000" w:rsidRDefault="00000000" w:rsidRPr="00000000" w14:paraId="00000081">
      <w:pPr>
        <w:pageBreakBefore w:val="0"/>
        <w:rPr/>
      </w:pPr>
      <w:r w:rsidDel="00000000" w:rsidR="00000000" w:rsidRPr="00000000">
        <w:rPr>
          <w:rtl w:val="0"/>
        </w:rPr>
        <w:t xml:space="preserve">- Crime and Justice</w:t>
        <w:tab/>
      </w:r>
    </w:p>
    <w:p w:rsidR="00000000" w:rsidDel="00000000" w:rsidP="00000000" w:rsidRDefault="00000000" w:rsidRPr="00000000" w14:paraId="00000082">
      <w:pPr>
        <w:pageBreakBefore w:val="0"/>
        <w:rPr/>
      </w:pPr>
      <w:r w:rsidDel="00000000" w:rsidR="00000000" w:rsidRPr="00000000">
        <w:rPr>
          <w:rtl w:val="0"/>
        </w:rPr>
        <w:t xml:space="preserve">- Culture, Media and Sport</w:t>
        <w:tab/>
      </w:r>
    </w:p>
    <w:p w:rsidR="00000000" w:rsidDel="00000000" w:rsidP="00000000" w:rsidRDefault="00000000" w:rsidRPr="00000000" w14:paraId="00000083">
      <w:pPr>
        <w:pageBreakBefore w:val="0"/>
        <w:rPr/>
      </w:pPr>
      <w:r w:rsidDel="00000000" w:rsidR="00000000" w:rsidRPr="00000000">
        <w:rPr>
          <w:rtl w:val="0"/>
        </w:rPr>
        <w:t xml:space="preserve">- Education, Training and Employment</w:t>
        <w:tab/>
      </w:r>
    </w:p>
    <w:p w:rsidR="00000000" w:rsidDel="00000000" w:rsidP="00000000" w:rsidRDefault="00000000" w:rsidRPr="00000000" w14:paraId="00000084">
      <w:pPr>
        <w:pageBreakBefore w:val="0"/>
        <w:rPr/>
      </w:pPr>
      <w:r w:rsidDel="00000000" w:rsidR="00000000" w:rsidRPr="00000000">
        <w:rPr>
          <w:rtl w:val="0"/>
        </w:rPr>
        <w:t xml:space="preserve">- Environment and Infrastructure</w:t>
        <w:tab/>
      </w:r>
    </w:p>
    <w:p w:rsidR="00000000" w:rsidDel="00000000" w:rsidP="00000000" w:rsidRDefault="00000000" w:rsidRPr="00000000" w14:paraId="00000085">
      <w:pPr>
        <w:pageBreakBefore w:val="0"/>
        <w:rPr/>
      </w:pPr>
      <w:r w:rsidDel="00000000" w:rsidR="00000000" w:rsidRPr="00000000">
        <w:rPr>
          <w:rtl w:val="0"/>
        </w:rPr>
        <w:t xml:space="preserve">- Government and International</w:t>
        <w:tab/>
      </w:r>
    </w:p>
    <w:p w:rsidR="00000000" w:rsidDel="00000000" w:rsidP="00000000" w:rsidRDefault="00000000" w:rsidRPr="00000000" w14:paraId="00000086">
      <w:pPr>
        <w:pageBreakBefore w:val="0"/>
        <w:rPr/>
      </w:pPr>
      <w:r w:rsidDel="00000000" w:rsidR="00000000" w:rsidRPr="00000000">
        <w:rPr>
          <w:rtl w:val="0"/>
        </w:rPr>
        <w:t xml:space="preserve">- Health, Public Services and Society</w:t>
        <w:tab/>
      </w:r>
    </w:p>
    <w:p w:rsidR="00000000" w:rsidDel="00000000" w:rsidP="00000000" w:rsidRDefault="00000000" w:rsidRPr="00000000" w14:paraId="00000087">
      <w:pPr>
        <w:pageBreakBefore w:val="0"/>
        <w:rPr/>
      </w:pPr>
      <w:r w:rsidDel="00000000" w:rsidR="00000000" w:rsidRPr="00000000">
        <w:rPr>
          <w:rtl w:val="0"/>
        </w:rPr>
        <w:t xml:space="preserve">- Science, Technology, Engineering and Manufacturing</w:t>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pPr>
      <w:r w:rsidDel="00000000" w:rsidR="00000000" w:rsidRPr="00000000">
        <w:rPr>
          <w:rtl w:val="0"/>
        </w:rPr>
        <w:t xml:space="preserve">3.1.2. Research methods: </w:t>
      </w:r>
    </w:p>
    <w:p w:rsidR="00000000" w:rsidDel="00000000" w:rsidP="00000000" w:rsidRDefault="00000000" w:rsidRPr="00000000" w14:paraId="0000008A">
      <w:pPr>
        <w:pageBreakBefore w:val="0"/>
        <w:numPr>
          <w:ilvl w:val="0"/>
          <w:numId w:val="3"/>
        </w:numPr>
        <w:spacing w:after="0" w:afterAutospacing="0" w:line="360" w:lineRule="auto"/>
        <w:ind w:left="141.73228346456688" w:hanging="141.73228346456688"/>
        <w:rPr>
          <w:u w:val="none"/>
        </w:rPr>
      </w:pPr>
      <w:r w:rsidDel="00000000" w:rsidR="00000000" w:rsidRPr="00000000">
        <w:rPr>
          <w:rtl w:val="0"/>
        </w:rPr>
        <w:t xml:space="preserve">Analysis and Modelling</w:t>
        <w:tab/>
      </w:r>
    </w:p>
    <w:p w:rsidR="00000000" w:rsidDel="00000000" w:rsidP="00000000" w:rsidRDefault="00000000" w:rsidRPr="00000000" w14:paraId="0000008B">
      <w:pPr>
        <w:pageBreakBefore w:val="0"/>
        <w:numPr>
          <w:ilvl w:val="0"/>
          <w:numId w:val="3"/>
        </w:numPr>
        <w:spacing w:after="0" w:afterAutospacing="0" w:line="360" w:lineRule="auto"/>
        <w:ind w:left="141.73228346456688" w:hanging="141.73228346456688"/>
        <w:rPr/>
      </w:pPr>
      <w:r w:rsidDel="00000000" w:rsidR="00000000" w:rsidRPr="00000000">
        <w:rPr>
          <w:rtl w:val="0"/>
        </w:rPr>
        <w:t xml:space="preserve">Data Collection Method (general)</w:t>
        <w:tab/>
      </w:r>
    </w:p>
    <w:p w:rsidR="00000000" w:rsidDel="00000000" w:rsidP="00000000" w:rsidRDefault="00000000" w:rsidRPr="00000000" w14:paraId="0000008C">
      <w:pPr>
        <w:pageBreakBefore w:val="0"/>
        <w:numPr>
          <w:ilvl w:val="0"/>
          <w:numId w:val="3"/>
        </w:numPr>
        <w:spacing w:after="0" w:afterAutospacing="0" w:line="360" w:lineRule="auto"/>
        <w:ind w:left="141.73228346456688" w:hanging="141.73228346456688"/>
        <w:rPr/>
      </w:pPr>
      <w:r w:rsidDel="00000000" w:rsidR="00000000" w:rsidRPr="00000000">
        <w:rPr>
          <w:rtl w:val="0"/>
        </w:rPr>
        <w:t xml:space="preserve">Data Collection Method (quant specific)</w:t>
      </w:r>
    </w:p>
    <w:p w:rsidR="00000000" w:rsidDel="00000000" w:rsidP="00000000" w:rsidRDefault="00000000" w:rsidRPr="00000000" w14:paraId="0000008D">
      <w:pPr>
        <w:pageBreakBefore w:val="0"/>
        <w:numPr>
          <w:ilvl w:val="0"/>
          <w:numId w:val="3"/>
        </w:numPr>
        <w:spacing w:after="0" w:afterAutospacing="0" w:line="360" w:lineRule="auto"/>
        <w:ind w:left="141.73228346456688" w:hanging="141.73228346456688"/>
        <w:rPr/>
      </w:pPr>
      <w:r w:rsidDel="00000000" w:rsidR="00000000" w:rsidRPr="00000000">
        <w:rPr>
          <w:rtl w:val="0"/>
        </w:rPr>
        <w:t xml:space="preserve">Data Collection Method (qual specific)</w:t>
      </w:r>
    </w:p>
    <w:p w:rsidR="00000000" w:rsidDel="00000000" w:rsidP="00000000" w:rsidRDefault="00000000" w:rsidRPr="00000000" w14:paraId="0000008E">
      <w:pPr>
        <w:pageBreakBefore w:val="0"/>
        <w:numPr>
          <w:ilvl w:val="0"/>
          <w:numId w:val="3"/>
        </w:numPr>
        <w:spacing w:after="0" w:afterAutospacing="0" w:line="360" w:lineRule="auto"/>
        <w:ind w:left="141.73228346456688" w:hanging="141.73228346456688"/>
        <w:rPr/>
      </w:pPr>
      <w:r w:rsidDel="00000000" w:rsidR="00000000" w:rsidRPr="00000000">
        <w:rPr>
          <w:rtl w:val="0"/>
        </w:rPr>
        <w:t xml:space="preserve">Evaluation and Evidence Synthesis</w:t>
        <w:tab/>
      </w:r>
    </w:p>
    <w:p w:rsidR="00000000" w:rsidDel="00000000" w:rsidP="00000000" w:rsidRDefault="00000000" w:rsidRPr="00000000" w14:paraId="0000008F">
      <w:pPr>
        <w:pageBreakBefore w:val="0"/>
        <w:numPr>
          <w:ilvl w:val="0"/>
          <w:numId w:val="3"/>
        </w:numPr>
        <w:spacing w:after="0" w:afterAutospacing="0" w:line="360" w:lineRule="auto"/>
        <w:ind w:left="141.73228346456688" w:hanging="141.73228346456688"/>
        <w:rPr/>
      </w:pPr>
      <w:r w:rsidDel="00000000" w:rsidR="00000000" w:rsidRPr="00000000">
        <w:rPr>
          <w:rtl w:val="0"/>
        </w:rPr>
        <w:t xml:space="preserve">Experiments and Trials</w:t>
        <w:tab/>
      </w:r>
    </w:p>
    <w:p w:rsidR="00000000" w:rsidDel="00000000" w:rsidP="00000000" w:rsidRDefault="00000000" w:rsidRPr="00000000" w14:paraId="00000090">
      <w:pPr>
        <w:pageBreakBefore w:val="0"/>
        <w:numPr>
          <w:ilvl w:val="0"/>
          <w:numId w:val="3"/>
        </w:numPr>
        <w:spacing w:after="0" w:afterAutospacing="0" w:line="360" w:lineRule="auto"/>
        <w:ind w:left="141.73228346456688" w:hanging="141.73228346456688"/>
        <w:rPr/>
      </w:pPr>
      <w:r w:rsidDel="00000000" w:rsidR="00000000" w:rsidRPr="00000000">
        <w:rPr>
          <w:rtl w:val="0"/>
        </w:rPr>
        <w:t xml:space="preserve">Physical Sampling / Surveys</w:t>
        <w:tab/>
      </w:r>
    </w:p>
    <w:p w:rsidR="00000000" w:rsidDel="00000000" w:rsidP="00000000" w:rsidRDefault="00000000" w:rsidRPr="00000000" w14:paraId="00000091">
      <w:pPr>
        <w:pageBreakBefore w:val="0"/>
        <w:numPr>
          <w:ilvl w:val="0"/>
          <w:numId w:val="3"/>
        </w:numPr>
        <w:spacing w:after="0" w:afterAutospacing="0" w:line="360" w:lineRule="auto"/>
        <w:ind w:left="141.73228346456688" w:hanging="141.73228346456688"/>
        <w:rPr/>
      </w:pPr>
      <w:r w:rsidDel="00000000" w:rsidR="00000000" w:rsidRPr="00000000">
        <w:rPr>
          <w:rtl w:val="0"/>
        </w:rPr>
        <w:t xml:space="preserve">Research Specialisms</w:t>
        <w:tab/>
      </w:r>
    </w:p>
    <w:p w:rsidR="00000000" w:rsidDel="00000000" w:rsidP="00000000" w:rsidRDefault="00000000" w:rsidRPr="00000000" w14:paraId="00000092">
      <w:pPr>
        <w:pageBreakBefore w:val="0"/>
        <w:numPr>
          <w:ilvl w:val="0"/>
          <w:numId w:val="3"/>
        </w:numPr>
        <w:spacing w:line="360" w:lineRule="auto"/>
        <w:ind w:left="141.73228346456688" w:hanging="141.73228346456688"/>
        <w:rPr>
          <w:u w:val="none"/>
        </w:rPr>
      </w:pPr>
      <w:r w:rsidDel="00000000" w:rsidR="00000000" w:rsidRPr="00000000">
        <w:rPr>
          <w:rtl w:val="0"/>
        </w:rPr>
        <w:t xml:space="preserve">Sample Design / Source</w:t>
        <w:tab/>
        <w:tab/>
        <w:tab/>
        <w:tab/>
        <w:tab/>
        <w:tab/>
        <w:tab/>
        <w:tab/>
        <w:tab/>
        <w:tab/>
        <w:tab/>
        <w:tab/>
        <w:tab/>
        <w:tab/>
        <w:tab/>
        <w:tab/>
        <w:tab/>
        <w:tab/>
        <w:tab/>
      </w:r>
    </w:p>
    <w:p w:rsidR="00000000" w:rsidDel="00000000" w:rsidP="00000000" w:rsidRDefault="00000000" w:rsidRPr="00000000" w14:paraId="00000093">
      <w:pPr>
        <w:pageBreakBefore w:val="0"/>
        <w:rPr/>
      </w:pPr>
      <w:r w:rsidDel="00000000" w:rsidR="00000000" w:rsidRPr="00000000">
        <w:rPr>
          <w:rtl w:val="0"/>
        </w:rPr>
        <w:t xml:space="preserve">3.1.3. Specific participant group: </w:t>
      </w:r>
    </w:p>
    <w:p w:rsidR="00000000" w:rsidDel="00000000" w:rsidP="00000000" w:rsidRDefault="00000000" w:rsidRPr="00000000" w14:paraId="00000094">
      <w:pPr>
        <w:pageBreakBefore w:val="0"/>
        <w:rPr/>
      </w:pPr>
      <w:r w:rsidDel="00000000" w:rsidR="00000000" w:rsidRPr="00000000">
        <w:rPr>
          <w:rtl w:val="0"/>
        </w:rPr>
        <w:t xml:space="preserve">- Business and the Economy</w:t>
        <w:tab/>
      </w:r>
    </w:p>
    <w:p w:rsidR="00000000" w:rsidDel="00000000" w:rsidP="00000000" w:rsidRDefault="00000000" w:rsidRPr="00000000" w14:paraId="00000095">
      <w:pPr>
        <w:pageBreakBefore w:val="0"/>
        <w:rPr/>
      </w:pPr>
      <w:r w:rsidDel="00000000" w:rsidR="00000000" w:rsidRPr="00000000">
        <w:rPr>
          <w:rtl w:val="0"/>
        </w:rPr>
        <w:t xml:space="preserve">- Education, Training and Employment</w:t>
        <w:tab/>
      </w:r>
    </w:p>
    <w:p w:rsidR="00000000" w:rsidDel="00000000" w:rsidP="00000000" w:rsidRDefault="00000000" w:rsidRPr="00000000" w14:paraId="00000096">
      <w:pPr>
        <w:pageBreakBefore w:val="0"/>
        <w:rPr/>
      </w:pPr>
      <w:r w:rsidDel="00000000" w:rsidR="00000000" w:rsidRPr="00000000">
        <w:rPr>
          <w:rtl w:val="0"/>
        </w:rPr>
        <w:t xml:space="preserve">- Place of Residence / Tenure</w:t>
        <w:tab/>
      </w:r>
    </w:p>
    <w:p w:rsidR="00000000" w:rsidDel="00000000" w:rsidP="00000000" w:rsidRDefault="00000000" w:rsidRPr="00000000" w14:paraId="00000097">
      <w:pPr>
        <w:pageBreakBefore w:val="0"/>
        <w:rPr/>
      </w:pPr>
      <w:r w:rsidDel="00000000" w:rsidR="00000000" w:rsidRPr="00000000">
        <w:rPr>
          <w:rtl w:val="0"/>
        </w:rPr>
        <w:t xml:space="preserve">- Professionals</w:t>
        <w:tab/>
      </w:r>
    </w:p>
    <w:p w:rsidR="00000000" w:rsidDel="00000000" w:rsidP="00000000" w:rsidRDefault="00000000" w:rsidRPr="00000000" w14:paraId="00000098">
      <w:pPr>
        <w:pageBreakBefore w:val="0"/>
        <w:rPr/>
      </w:pPr>
      <w:r w:rsidDel="00000000" w:rsidR="00000000" w:rsidRPr="00000000">
        <w:rPr>
          <w:rtl w:val="0"/>
        </w:rPr>
        <w:t xml:space="preserve">- Socio-economic  </w:t>
        <w:tab/>
      </w:r>
    </w:p>
    <w:p w:rsidR="00000000" w:rsidDel="00000000" w:rsidP="00000000" w:rsidRDefault="00000000" w:rsidRPr="00000000" w14:paraId="00000099">
      <w:pPr>
        <w:pageBreakBefore w:val="0"/>
        <w:rPr/>
      </w:pPr>
      <w:r w:rsidDel="00000000" w:rsidR="00000000" w:rsidRPr="00000000">
        <w:rPr>
          <w:rtl w:val="0"/>
        </w:rPr>
        <w:t xml:space="preserve">- Specialist Groups</w:t>
        <w:tab/>
      </w:r>
    </w:p>
    <w:p w:rsidR="00000000" w:rsidDel="00000000" w:rsidP="00000000" w:rsidRDefault="00000000" w:rsidRPr="00000000" w14:paraId="0000009A">
      <w:pPr>
        <w:pageBreakBefore w:val="0"/>
        <w:rPr/>
      </w:pPr>
      <w:r w:rsidDel="00000000" w:rsidR="00000000" w:rsidRPr="00000000">
        <w:rPr>
          <w:rtl w:val="0"/>
        </w:rPr>
        <w:t xml:space="preserve">- Transport Users</w:t>
        <w:tab/>
        <w:tab/>
        <w:tab/>
        <w:tab/>
        <w:tab/>
        <w:tab/>
        <w:tab/>
        <w:tab/>
        <w:tab/>
        <w:tab/>
        <w:tab/>
        <w:tab/>
        <w:tab/>
        <w:tab/>
        <w:tab/>
        <w:tab/>
        <w:tab/>
        <w:tab/>
        <w:tab/>
      </w:r>
    </w:p>
    <w:p w:rsidR="00000000" w:rsidDel="00000000" w:rsidP="00000000" w:rsidRDefault="00000000" w:rsidRPr="00000000" w14:paraId="0000009B">
      <w:pPr>
        <w:pageBreakBefore w:val="0"/>
        <w:rPr/>
      </w:pPr>
      <w:r w:rsidDel="00000000" w:rsidR="00000000" w:rsidRPr="00000000">
        <w:rPr>
          <w:rtl w:val="0"/>
        </w:rPr>
        <w:t xml:space="preserve">3.1.4. Research location: </w:t>
      </w:r>
    </w:p>
    <w:p w:rsidR="00000000" w:rsidDel="00000000" w:rsidP="00000000" w:rsidRDefault="00000000" w:rsidRPr="00000000" w14:paraId="0000009C">
      <w:pPr>
        <w:pageBreakBefore w:val="0"/>
        <w:rPr/>
      </w:pPr>
      <w:r w:rsidDel="00000000" w:rsidR="00000000" w:rsidRPr="00000000">
        <w:rPr>
          <w:rtl w:val="0"/>
        </w:rPr>
        <w:t xml:space="preserve">- UK </w:t>
      </w:r>
    </w:p>
    <w:p w:rsidR="00000000" w:rsidDel="00000000" w:rsidP="00000000" w:rsidRDefault="00000000" w:rsidRPr="00000000" w14:paraId="0000009D">
      <w:pPr>
        <w:pageBreakBefore w:val="0"/>
        <w:rPr/>
      </w:pPr>
      <w:r w:rsidDel="00000000" w:rsidR="00000000" w:rsidRPr="00000000">
        <w:rPr>
          <w:rtl w:val="0"/>
        </w:rPr>
        <w:t xml:space="preserve">- British Overseas Territories </w:t>
      </w:r>
    </w:p>
    <w:p w:rsidR="00000000" w:rsidDel="00000000" w:rsidP="00000000" w:rsidRDefault="00000000" w:rsidRPr="00000000" w14:paraId="0000009E">
      <w:pPr>
        <w:pageBreakBefore w:val="0"/>
        <w:rPr/>
      </w:pPr>
      <w:r w:rsidDel="00000000" w:rsidR="00000000" w:rsidRPr="00000000">
        <w:rPr>
          <w:rtl w:val="0"/>
        </w:rPr>
        <w:t xml:space="preserve">- Crown Dependencies </w:t>
      </w:r>
    </w:p>
    <w:p w:rsidR="00000000" w:rsidDel="00000000" w:rsidP="00000000" w:rsidRDefault="00000000" w:rsidRPr="00000000" w14:paraId="0000009F">
      <w:pPr>
        <w:pageBreakBefore w:val="0"/>
        <w:rPr/>
      </w:pPr>
      <w:r w:rsidDel="00000000" w:rsidR="00000000" w:rsidRPr="00000000">
        <w:rPr>
          <w:rtl w:val="0"/>
        </w:rPr>
        <w:t xml:space="preserve">- Commonwealth </w:t>
      </w:r>
    </w:p>
    <w:p w:rsidR="00000000" w:rsidDel="00000000" w:rsidP="00000000" w:rsidRDefault="00000000" w:rsidRPr="00000000" w14:paraId="000000A0">
      <w:pPr>
        <w:pageBreakBefore w:val="0"/>
        <w:rPr/>
      </w:pPr>
      <w:r w:rsidDel="00000000" w:rsidR="00000000" w:rsidRPr="00000000">
        <w:rPr>
          <w:rtl w:val="0"/>
        </w:rPr>
        <w:t xml:space="preserve">- EU </w:t>
      </w:r>
    </w:p>
    <w:p w:rsidR="00000000" w:rsidDel="00000000" w:rsidP="00000000" w:rsidRDefault="00000000" w:rsidRPr="00000000" w14:paraId="000000A1">
      <w:pPr>
        <w:pageBreakBefore w:val="0"/>
        <w:rPr/>
      </w:pPr>
      <w:r w:rsidDel="00000000" w:rsidR="00000000" w:rsidRPr="00000000">
        <w:rPr>
          <w:rtl w:val="0"/>
        </w:rPr>
        <w:t xml:space="preserve">- International </w:t>
      </w:r>
    </w:p>
    <w:p w:rsidR="00000000" w:rsidDel="00000000" w:rsidP="00000000" w:rsidRDefault="00000000" w:rsidRPr="00000000" w14:paraId="000000A2">
      <w:pPr>
        <w:pageBreakBefore w:val="0"/>
        <w:rPr/>
      </w:pPr>
      <w:r w:rsidDel="00000000" w:rsidR="00000000" w:rsidRPr="00000000">
        <w:rPr>
          <w:rtl w:val="0"/>
        </w:rPr>
        <w:t xml:space="preserve">Security </w:t>
      </w:r>
    </w:p>
    <w:p w:rsidR="00000000" w:rsidDel="00000000" w:rsidP="00000000" w:rsidRDefault="00000000" w:rsidRPr="00000000" w14:paraId="000000A3">
      <w:pPr>
        <w:pageBreakBefore w:val="0"/>
        <w:rPr/>
      </w:pPr>
      <w:r w:rsidDel="00000000" w:rsidR="00000000" w:rsidRPr="00000000">
        <w:rPr>
          <w:rtl w:val="0"/>
        </w:rPr>
        <w:t xml:space="preserve">3.2. The Supplier shall be required to have </w:t>
      </w:r>
      <w:r w:rsidDel="00000000" w:rsidR="00000000" w:rsidRPr="00000000">
        <w:rPr>
          <w:rtl w:val="0"/>
        </w:rPr>
        <w:t xml:space="preserve">their</w:t>
      </w:r>
      <w:r w:rsidDel="00000000" w:rsidR="00000000" w:rsidRPr="00000000">
        <w:rPr>
          <w:rtl w:val="0"/>
        </w:rPr>
        <w:t xml:space="preserve"> own security operating procedures  that shall be made available to the CCS and/or Customers to provide  assurance of data security. </w:t>
      </w:r>
    </w:p>
    <w:p w:rsidR="00000000" w:rsidDel="00000000" w:rsidP="00000000" w:rsidRDefault="00000000" w:rsidRPr="00000000" w14:paraId="000000A4">
      <w:pPr>
        <w:pageBreakBefore w:val="0"/>
        <w:rPr/>
      </w:pPr>
      <w:r w:rsidDel="00000000" w:rsidR="00000000" w:rsidRPr="00000000">
        <w:rPr>
          <w:rtl w:val="0"/>
        </w:rPr>
        <w:t xml:space="preserve">3.3. The Supplier shall ensure that Customers’ information and data (electronic and  physical) shall be collected, held and maintained in a secure and confidential manner  and in accordance with the Terms of the </w:t>
      </w:r>
      <w:r w:rsidDel="00000000" w:rsidR="00000000" w:rsidRPr="00000000">
        <w:rPr>
          <w:rtl w:val="0"/>
        </w:rPr>
        <w:t xml:space="preserve">RM6126 - Research and Insights</w:t>
      </w:r>
      <w:r w:rsidDel="00000000" w:rsidR="00000000" w:rsidRPr="00000000">
        <w:rPr>
          <w:rtl w:val="0"/>
        </w:rPr>
        <w:t xml:space="preserve"> DPS Agreement for any individual  contracts awarded.  </w:t>
      </w:r>
    </w:p>
    <w:p w:rsidR="00000000" w:rsidDel="00000000" w:rsidP="00000000" w:rsidRDefault="00000000" w:rsidRPr="00000000" w14:paraId="000000A5">
      <w:pPr>
        <w:pageBreakBefore w:val="0"/>
        <w:rPr/>
      </w:pPr>
      <w:r w:rsidDel="00000000" w:rsidR="00000000" w:rsidRPr="00000000">
        <w:rPr>
          <w:rtl w:val="0"/>
        </w:rPr>
        <w:t xml:space="preserve">3.4. The Supplier shall ensure that all Supplier Personnel involved in the performance of  any individual contracts awarded under this </w:t>
      </w:r>
      <w:r w:rsidDel="00000000" w:rsidR="00000000" w:rsidRPr="00000000">
        <w:rPr>
          <w:rtl w:val="0"/>
        </w:rPr>
        <w:t xml:space="preserve">RM6126 - Research and Insights</w:t>
      </w:r>
      <w:r w:rsidDel="00000000" w:rsidR="00000000" w:rsidRPr="00000000">
        <w:rPr>
          <w:rtl w:val="0"/>
        </w:rPr>
        <w:t xml:space="preserve"> DPS Agreement shall comply  with all customer data security and confidentiality requirements.</w:t>
      </w:r>
    </w:p>
    <w:p w:rsidR="00000000" w:rsidDel="00000000" w:rsidP="00000000" w:rsidRDefault="00000000" w:rsidRPr="00000000" w14:paraId="000000A6">
      <w:pPr>
        <w:pageBreakBefore w:val="0"/>
        <w:rPr/>
      </w:pPr>
      <w:r w:rsidDel="00000000" w:rsidR="00000000" w:rsidRPr="00000000">
        <w:rPr>
          <w:rtl w:val="0"/>
        </w:rPr>
        <w:t xml:space="preserve">3.5. The Supplier shall ensure appropriate security standards, controls and measures in  place such as access to customer premises.  </w:t>
      </w:r>
    </w:p>
    <w:p w:rsidR="00000000" w:rsidDel="00000000" w:rsidP="00000000" w:rsidRDefault="00000000" w:rsidRPr="00000000" w14:paraId="000000A7">
      <w:pPr>
        <w:pageBreakBefore w:val="0"/>
        <w:rPr/>
      </w:pPr>
      <w:r w:rsidDel="00000000" w:rsidR="00000000" w:rsidRPr="00000000">
        <w:rPr>
          <w:rtl w:val="0"/>
        </w:rPr>
        <w:t xml:space="preserve">3.6. The Supplier shall provide secure premises for all individual contracts awarded under  the </w:t>
      </w:r>
      <w:r w:rsidDel="00000000" w:rsidR="00000000" w:rsidRPr="00000000">
        <w:rPr>
          <w:rtl w:val="0"/>
        </w:rPr>
        <w:t xml:space="preserve">RM6126 - Research and Insights </w:t>
      </w:r>
      <w:r w:rsidDel="00000000" w:rsidR="00000000" w:rsidRPr="00000000">
        <w:rPr>
          <w:rtl w:val="0"/>
        </w:rPr>
        <w:t xml:space="preserve">DPS Agreement which meet Customer individual security protocols. </w:t>
      </w:r>
    </w:p>
    <w:p w:rsidR="00000000" w:rsidDel="00000000" w:rsidP="00000000" w:rsidRDefault="00000000" w:rsidRPr="00000000" w14:paraId="000000A8">
      <w:pPr>
        <w:pageBreakBefore w:val="0"/>
        <w:rPr/>
      </w:pPr>
      <w:r w:rsidDel="00000000" w:rsidR="00000000" w:rsidRPr="00000000">
        <w:rPr>
          <w:rtl w:val="0"/>
        </w:rPr>
        <w:t xml:space="preserve">3.7. The Supplier shall ensure that any suspected or actual security breaches are reported  to the Customers’ representative immediately.  </w:t>
      </w:r>
    </w:p>
    <w:p w:rsidR="00000000" w:rsidDel="00000000" w:rsidP="00000000" w:rsidRDefault="00000000" w:rsidRPr="00000000" w14:paraId="000000A9">
      <w:pPr>
        <w:pageBreakBefore w:val="0"/>
        <w:rPr/>
      </w:pPr>
      <w:r w:rsidDel="00000000" w:rsidR="00000000" w:rsidRPr="00000000">
        <w:rPr>
          <w:rtl w:val="0"/>
        </w:rPr>
        <w:t xml:space="preserve">3.8. The Supplier shall provide details of their personnel security procedures and upon  request by Customers, details of all personnel that they intend to use in the delivery  of the Services.  </w:t>
      </w:r>
    </w:p>
    <w:p w:rsidR="00000000" w:rsidDel="00000000" w:rsidP="00000000" w:rsidRDefault="00000000" w:rsidRPr="00000000" w14:paraId="000000AA">
      <w:pPr>
        <w:pageBreakBefore w:val="0"/>
        <w:rPr/>
      </w:pPr>
      <w:r w:rsidDel="00000000" w:rsidR="00000000" w:rsidRPr="00000000">
        <w:rPr>
          <w:rtl w:val="0"/>
        </w:rPr>
        <w:t xml:space="preserve">3.9. The Supplier shall ensure that Customers' information and data is secured in a manner  that complies with the Government Security Classification Policy rating. The Supplier  shall ensure that the Government Security Classification Policy rating is also applied  when information and data is transmitted across all applicable networks and/or in line  with the Customers’ requirements. </w:t>
      </w:r>
    </w:p>
    <w:p w:rsidR="00000000" w:rsidDel="00000000" w:rsidP="00000000" w:rsidRDefault="00000000" w:rsidRPr="00000000" w14:paraId="000000AB">
      <w:pPr>
        <w:pageBreakBefore w:val="0"/>
        <w:rPr/>
      </w:pPr>
      <w:r w:rsidDel="00000000" w:rsidR="00000000" w:rsidRPr="00000000">
        <w:rPr>
          <w:rtl w:val="0"/>
        </w:rPr>
        <w:t xml:space="preserve">3.10. For further information, the Government Security Classification 2014 may be  accessed here:  </w:t>
      </w:r>
    </w:p>
    <w:p w:rsidR="00000000" w:rsidDel="00000000" w:rsidP="00000000" w:rsidRDefault="00000000" w:rsidRPr="00000000" w14:paraId="000000AC">
      <w:pPr>
        <w:pageBreakBefore w:val="0"/>
        <w:rPr/>
      </w:pPr>
      <w:r w:rsidDel="00000000" w:rsidR="00000000" w:rsidRPr="00000000">
        <w:rPr>
          <w:rtl w:val="0"/>
        </w:rPr>
        <w:t xml:space="preserve">https://www.gov.uk/government/publications/government-security-classifications Vetting </w:t>
      </w:r>
    </w:p>
    <w:p w:rsidR="00000000" w:rsidDel="00000000" w:rsidP="00000000" w:rsidRDefault="00000000" w:rsidRPr="00000000" w14:paraId="000000AD">
      <w:pPr>
        <w:pageBreakBefore w:val="0"/>
        <w:rPr/>
      </w:pPr>
      <w:r w:rsidDel="00000000" w:rsidR="00000000" w:rsidRPr="00000000">
        <w:rPr>
          <w:rtl w:val="0"/>
        </w:rPr>
        <w:t xml:space="preserve">3.11. The Supplier shall, where applicable provide details of its Supplier Personnel  security procedures to customers and contact details of all Supplier Personnel who  will be involved in the delivery of the Services, when requested by customers. </w:t>
      </w:r>
    </w:p>
    <w:p w:rsidR="00000000" w:rsidDel="00000000" w:rsidP="00000000" w:rsidRDefault="00000000" w:rsidRPr="00000000" w14:paraId="000000AE">
      <w:pPr>
        <w:pageBreakBefore w:val="0"/>
        <w:rPr/>
      </w:pPr>
      <w:r w:rsidDel="00000000" w:rsidR="00000000" w:rsidRPr="00000000">
        <w:rPr>
          <w:rtl w:val="0"/>
        </w:rPr>
        <w:t xml:space="preserve">DPS Management </w:t>
      </w:r>
    </w:p>
    <w:p w:rsidR="00000000" w:rsidDel="00000000" w:rsidP="00000000" w:rsidRDefault="00000000" w:rsidRPr="00000000" w14:paraId="000000AF">
      <w:pPr>
        <w:pageBreakBefore w:val="0"/>
        <w:rPr/>
      </w:pPr>
      <w:r w:rsidDel="00000000" w:rsidR="00000000" w:rsidRPr="00000000">
        <w:rPr>
          <w:rtl w:val="0"/>
        </w:rPr>
        <w:t xml:space="preserve">3.12. The Supplier shall comply with the Key Performance Indicators as set out in  clause 2.8 and Schedule 8 (DPS Management) and of </w:t>
      </w:r>
      <w:r w:rsidDel="00000000" w:rsidR="00000000" w:rsidRPr="00000000">
        <w:rPr>
          <w:rtl w:val="0"/>
        </w:rPr>
        <w:t xml:space="preserve">RM6126 - Research and Insights </w:t>
      </w:r>
      <w:r w:rsidDel="00000000" w:rsidR="00000000" w:rsidRPr="00000000">
        <w:rPr>
          <w:rtl w:val="0"/>
        </w:rPr>
        <w:t xml:space="preserve">DPS Agreement throughout the duration of the </w:t>
      </w:r>
      <w:r w:rsidDel="00000000" w:rsidR="00000000" w:rsidRPr="00000000">
        <w:rPr>
          <w:rtl w:val="0"/>
        </w:rPr>
        <w:t xml:space="preserve">RM6126 - Research and Insights</w:t>
      </w:r>
      <w:r w:rsidDel="00000000" w:rsidR="00000000" w:rsidRPr="00000000">
        <w:rPr>
          <w:rtl w:val="0"/>
        </w:rPr>
        <w:t xml:space="preserve">DPS  Agreement.  </w:t>
      </w:r>
    </w:p>
    <w:p w:rsidR="00000000" w:rsidDel="00000000" w:rsidP="00000000" w:rsidRDefault="00000000" w:rsidRPr="00000000" w14:paraId="000000B0">
      <w:pPr>
        <w:pageBreakBefore w:val="0"/>
        <w:rPr/>
      </w:pPr>
      <w:r w:rsidDel="00000000" w:rsidR="00000000" w:rsidRPr="00000000">
        <w:rPr>
          <w:rtl w:val="0"/>
        </w:rPr>
        <w:t xml:space="preserve">3.13. The Supplier shall comply with Schedule 3 (Charging Structure) and Annex 1  (Maximum Charging Threshold) of </w:t>
      </w:r>
      <w:r w:rsidDel="00000000" w:rsidR="00000000" w:rsidRPr="00000000">
        <w:rPr>
          <w:rtl w:val="0"/>
        </w:rPr>
        <w:t xml:space="preserve">RM6126 - Research and Insights </w:t>
      </w:r>
      <w:r w:rsidDel="00000000" w:rsidR="00000000" w:rsidRPr="00000000">
        <w:rPr>
          <w:rtl w:val="0"/>
        </w:rPr>
        <w:t xml:space="preserve">DPS Agreement  throughout the duration of the </w:t>
      </w:r>
      <w:r w:rsidDel="00000000" w:rsidR="00000000" w:rsidRPr="00000000">
        <w:rPr>
          <w:rtl w:val="0"/>
        </w:rPr>
        <w:t xml:space="preserve">RM6126 - Research and Insights</w:t>
      </w:r>
      <w:r w:rsidDel="00000000" w:rsidR="00000000" w:rsidRPr="00000000">
        <w:rPr>
          <w:rtl w:val="0"/>
        </w:rPr>
        <w:t xml:space="preserve"> DPS Agreement, unless otherwise specified  by the Customer at Call for Competition stage.  </w:t>
      </w:r>
    </w:p>
    <w:p w:rsidR="00000000" w:rsidDel="00000000" w:rsidP="00000000" w:rsidRDefault="00000000" w:rsidRPr="00000000" w14:paraId="000000B1">
      <w:pPr>
        <w:pageBreakBefore w:val="0"/>
        <w:rPr/>
      </w:pPr>
      <w:r w:rsidDel="00000000" w:rsidR="00000000" w:rsidRPr="00000000">
        <w:rPr>
          <w:rtl w:val="0"/>
        </w:rPr>
        <w:t xml:space="preserve">Social Value </w:t>
      </w:r>
    </w:p>
    <w:p w:rsidR="00000000" w:rsidDel="00000000" w:rsidP="00000000" w:rsidRDefault="00000000" w:rsidRPr="00000000" w14:paraId="000000B2">
      <w:pPr>
        <w:pageBreakBefore w:val="0"/>
        <w:rPr/>
      </w:pPr>
      <w:r w:rsidDel="00000000" w:rsidR="00000000" w:rsidRPr="00000000">
        <w:rPr>
          <w:rtl w:val="0"/>
        </w:rPr>
        <w:t xml:space="preserve">3.14. The Supplier shall complete annual Corporate Social Responsibility (CSR)  assessments upon request from Customers. </w:t>
      </w:r>
    </w:p>
    <w:p w:rsidR="00000000" w:rsidDel="00000000" w:rsidP="00000000" w:rsidRDefault="00000000" w:rsidRPr="00000000" w14:paraId="000000B3">
      <w:pPr>
        <w:pageBreakBefore w:val="0"/>
        <w:rPr/>
      </w:pPr>
      <w:r w:rsidDel="00000000" w:rsidR="00000000" w:rsidRPr="00000000">
        <w:rPr>
          <w:rtl w:val="0"/>
        </w:rPr>
        <w:t xml:space="preserve">3.15. The Supplier shall identify Social Value options which are appropriate to  Customers </w:t>
      </w:r>
      <w:r w:rsidDel="00000000" w:rsidR="00000000" w:rsidRPr="00000000">
        <w:rPr>
          <w:rtl w:val="0"/>
        </w:rPr>
        <w:t xml:space="preserve">at Call</w:t>
      </w:r>
      <w:r w:rsidDel="00000000" w:rsidR="00000000" w:rsidRPr="00000000">
        <w:rPr>
          <w:rtl w:val="0"/>
        </w:rPr>
        <w:t xml:space="preserve"> for Competition stage. Any Social Value options selected by the Customer shall be in accordance with the Government’s Social Values which are  current at that point in time.</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br w:type="page"/>
      </w:r>
      <w:r w:rsidDel="00000000" w:rsidR="00000000" w:rsidRPr="00000000">
        <w:rPr>
          <w:rtl w:val="0"/>
        </w:rPr>
      </w:r>
    </w:p>
    <w:p w:rsidR="00000000" w:rsidDel="00000000" w:rsidP="00000000" w:rsidRDefault="00000000" w:rsidRPr="00000000" w14:paraId="000000B8">
      <w:pPr>
        <w:rPr/>
      </w:pPr>
      <w:bookmarkStart w:colFirst="0" w:colLast="0" w:name="_heading=h.26in1rg" w:id="12"/>
      <w:bookmarkEnd w:id="12"/>
      <w:r w:rsidDel="00000000" w:rsidR="00000000" w:rsidRPr="00000000">
        <w:rPr>
          <w:b w:val="1"/>
          <w:rtl w:val="0"/>
        </w:rPr>
        <w:t xml:space="preserve">ANNEX A –  Service Filter Matrix  (Attachment 2) </w:t>
      </w:r>
      <w:r w:rsidDel="00000000" w:rsidR="00000000" w:rsidRPr="00000000">
        <w:rPr>
          <w:rtl w:val="0"/>
        </w:rPr>
      </w:r>
    </w:p>
    <w:sectPr>
      <w:headerReference r:id="rId11" w:type="default"/>
      <w:footerReference r:id="rId12" w:type="default"/>
      <w:pgSz w:h="15840" w:w="1224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ambri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6"/>
        <w:szCs w:val="16"/>
      </w:rPr>
    </w:pPr>
    <w:r w:rsidDel="00000000" w:rsidR="00000000" w:rsidRPr="00000000">
      <w:rPr>
        <w:sz w:val="16"/>
        <w:szCs w:val="16"/>
        <w:rtl w:val="0"/>
      </w:rPr>
      <w:t xml:space="preserve">RM6126 Research and Insights Dynamic Purchasing System Agreement </w:t>
    </w:r>
    <w:r w:rsidDel="00000000" w:rsidR="00000000" w:rsidRPr="00000000">
      <w:rPr>
        <w:color w:val="000000"/>
        <w:sz w:val="16"/>
        <w:szCs w:val="16"/>
        <w:rtl w:val="0"/>
      </w:rPr>
      <w:t xml:space="preserve"> </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6"/>
        <w:szCs w:val="16"/>
      </w:rPr>
    </w:pPr>
    <w:r w:rsidDel="00000000" w:rsidR="00000000" w:rsidRPr="00000000">
      <w:rPr>
        <w:color w:val="000000"/>
        <w:sz w:val="16"/>
        <w:szCs w:val="16"/>
        <w:rtl w:val="0"/>
      </w:rPr>
      <w:t xml:space="preserve">Bid Pack – </w:t>
    </w:r>
    <w:r w:rsidDel="00000000" w:rsidR="00000000" w:rsidRPr="00000000">
      <w:rPr>
        <w:sz w:val="16"/>
        <w:szCs w:val="16"/>
        <w:rtl w:val="0"/>
      </w:rPr>
      <w:t xml:space="preserve">Buyer</w:t>
    </w:r>
    <w:r w:rsidDel="00000000" w:rsidR="00000000" w:rsidRPr="00000000">
      <w:rPr>
        <w:color w:val="000000"/>
        <w:sz w:val="16"/>
        <w:szCs w:val="16"/>
        <w:rtl w:val="0"/>
      </w:rPr>
      <w:t xml:space="preserve"> Needs</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color w:val="000000"/>
        <w:sz w:val="16"/>
        <w:szCs w:val="16"/>
        <w:rtl w:val="0"/>
      </w:rPr>
      <w:t xml:space="preserve">V</w:t>
    </w:r>
    <w:r w:rsidDel="00000000" w:rsidR="00000000" w:rsidRPr="00000000">
      <w:rPr>
        <w:sz w:val="16"/>
        <w:szCs w:val="16"/>
        <w:rtl w:val="0"/>
      </w:rPr>
      <w:t xml:space="preserve">2</w:t>
    </w:r>
  </w:p>
  <w:p w:rsidR="00000000" w:rsidDel="00000000" w:rsidP="00000000" w:rsidRDefault="00000000" w:rsidRPr="00000000" w14:paraId="000000C0">
    <w:pPr>
      <w:tabs>
        <w:tab w:val="center" w:pos="4513"/>
        <w:tab w:val="right" w:pos="9026"/>
      </w:tabs>
      <w:spacing w:after="0" w:line="240" w:lineRule="auto"/>
      <w:rPr>
        <w:rFonts w:ascii="Calibri" w:cs="Calibri" w:eastAsia="Calibri" w:hAnsi="Calibri"/>
        <w:sz w:val="16"/>
        <w:szCs w:val="16"/>
      </w:rPr>
    </w:pPr>
    <w:r w:rsidDel="00000000" w:rsidR="00000000" w:rsidRPr="00000000">
      <w:rPr>
        <w:sz w:val="16"/>
        <w:szCs w:val="16"/>
        <w:rtl w:val="0"/>
      </w:rPr>
      <w:t xml:space="preserve">© Crown Copyright 2020</w:t>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6840"/>
      </w:tabs>
      <w:spacing w:after="0" w:line="240" w:lineRule="auto"/>
      <w:rPr>
        <w:color w:val="000000"/>
        <w:sz w:val="16"/>
        <w:szCs w:val="16"/>
      </w:rPr>
    </w:pPr>
    <w:r w:rsidDel="00000000" w:rsidR="00000000" w:rsidRPr="00000000">
      <w:rPr>
        <w:color w:val="000000"/>
        <w:sz w:val="16"/>
        <w:szCs w:val="16"/>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59" w:hanging="360"/>
      </w:pPr>
      <w:rPr>
        <w:rFonts w:ascii="Arial" w:cs="Arial" w:eastAsia="Arial" w:hAnsi="Arial"/>
      </w:rPr>
    </w:lvl>
    <w:lvl w:ilvl="1">
      <w:start w:val="1"/>
      <w:numFmt w:val="bullet"/>
      <w:lvlText w:val="o"/>
      <w:lvlJc w:val="left"/>
      <w:pPr>
        <w:ind w:left="1079" w:hanging="360"/>
      </w:pPr>
      <w:rPr>
        <w:rFonts w:ascii="Courier New" w:cs="Courier New" w:eastAsia="Courier New" w:hAnsi="Courier New"/>
      </w:rPr>
    </w:lvl>
    <w:lvl w:ilvl="2">
      <w:start w:val="1"/>
      <w:numFmt w:val="bullet"/>
      <w:lvlText w:val="▪"/>
      <w:lvlJc w:val="left"/>
      <w:pPr>
        <w:ind w:left="1799" w:hanging="360"/>
      </w:pPr>
      <w:rPr>
        <w:rFonts w:ascii="Noto Sans Symbols" w:cs="Noto Sans Symbols" w:eastAsia="Noto Sans Symbols" w:hAnsi="Noto Sans Symbols"/>
      </w:rPr>
    </w:lvl>
    <w:lvl w:ilvl="3">
      <w:start w:val="1"/>
      <w:numFmt w:val="bullet"/>
      <w:lvlText w:val="●"/>
      <w:lvlJc w:val="left"/>
      <w:pPr>
        <w:ind w:left="2519" w:hanging="360"/>
      </w:pPr>
      <w:rPr>
        <w:rFonts w:ascii="Noto Sans Symbols" w:cs="Noto Sans Symbols" w:eastAsia="Noto Sans Symbols" w:hAnsi="Noto Sans Symbols"/>
      </w:rPr>
    </w:lvl>
    <w:lvl w:ilvl="4">
      <w:start w:val="1"/>
      <w:numFmt w:val="bullet"/>
      <w:lvlText w:val="o"/>
      <w:lvlJc w:val="left"/>
      <w:pPr>
        <w:ind w:left="3239" w:hanging="360"/>
      </w:pPr>
      <w:rPr>
        <w:rFonts w:ascii="Courier New" w:cs="Courier New" w:eastAsia="Courier New" w:hAnsi="Courier New"/>
      </w:rPr>
    </w:lvl>
    <w:lvl w:ilvl="5">
      <w:start w:val="1"/>
      <w:numFmt w:val="bullet"/>
      <w:lvlText w:val="▪"/>
      <w:lvlJc w:val="left"/>
      <w:pPr>
        <w:ind w:left="3959" w:hanging="360"/>
      </w:pPr>
      <w:rPr>
        <w:rFonts w:ascii="Noto Sans Symbols" w:cs="Noto Sans Symbols" w:eastAsia="Noto Sans Symbols" w:hAnsi="Noto Sans Symbols"/>
      </w:rPr>
    </w:lvl>
    <w:lvl w:ilvl="6">
      <w:start w:val="1"/>
      <w:numFmt w:val="bullet"/>
      <w:lvlText w:val="●"/>
      <w:lvlJc w:val="left"/>
      <w:pPr>
        <w:ind w:left="4679" w:hanging="360"/>
      </w:pPr>
      <w:rPr>
        <w:rFonts w:ascii="Noto Sans Symbols" w:cs="Noto Sans Symbols" w:eastAsia="Noto Sans Symbols" w:hAnsi="Noto Sans Symbols"/>
      </w:rPr>
    </w:lvl>
    <w:lvl w:ilvl="7">
      <w:start w:val="1"/>
      <w:numFmt w:val="bullet"/>
      <w:lvlText w:val="o"/>
      <w:lvlJc w:val="left"/>
      <w:pPr>
        <w:ind w:left="5399" w:hanging="360"/>
      </w:pPr>
      <w:rPr>
        <w:rFonts w:ascii="Courier New" w:cs="Courier New" w:eastAsia="Courier New" w:hAnsi="Courier New"/>
      </w:rPr>
    </w:lvl>
    <w:lvl w:ilvl="8">
      <w:start w:val="1"/>
      <w:numFmt w:val="bullet"/>
      <w:lvlText w:val="▪"/>
      <w:lvlJc w:val="left"/>
      <w:pPr>
        <w:ind w:left="6119"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style>
  <w:style w:type="paragraph" w:styleId="Heading1">
    <w:name w:val="heading 1"/>
    <w:basedOn w:val="Normal"/>
    <w:next w:val="Normal"/>
    <w:pPr>
      <w:keepNext w:val="1"/>
      <w:keepLines w:val="1"/>
      <w:spacing w:after="0" w:before="240"/>
      <w:outlineLvl w:val="0"/>
    </w:pPr>
    <w:rPr>
      <w:color w:val="0070c0"/>
      <w:sz w:val="28"/>
      <w:szCs w:val="28"/>
    </w:rPr>
  </w:style>
  <w:style w:type="paragraph" w:styleId="Heading2">
    <w:name w:val="heading 2"/>
    <w:basedOn w:val="Normal"/>
    <w:next w:val="Normal"/>
    <w:pPr>
      <w:spacing w:before="160"/>
      <w:ind w:left="1709" w:hanging="432"/>
      <w:contextualSpacing w:val="1"/>
      <w:outlineLvl w:val="1"/>
    </w:pPr>
    <w:rPr>
      <w:color w:val="0070c0"/>
    </w:rPr>
  </w:style>
  <w:style w:type="paragraph" w:styleId="Heading3">
    <w:name w:val="heading 3"/>
    <w:basedOn w:val="Normal"/>
    <w:next w:val="Normal"/>
    <w:pPr>
      <w:keepNext w:val="1"/>
      <w:keepLines w:val="1"/>
      <w:spacing w:after="0" w:before="40"/>
      <w:outlineLvl w:val="2"/>
    </w:pPr>
    <w:rPr>
      <w:rFonts w:ascii="Calibri" w:cs="Calibri" w:eastAsia="Calibri" w:hAnsi="Calibri"/>
      <w:color w:val="1e4d7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spacing w:after="0" w:line="240" w:lineRule="auto"/>
      <w:contextualSpacing w:val="1"/>
    </w:pPr>
    <w:rPr>
      <w:color w:val="0070c0"/>
      <w:sz w:val="56"/>
      <w:szCs w:val="5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B130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130B0"/>
    <w:rPr>
      <w:rFonts w:ascii="Segoe UI" w:cs="Segoe UI" w:hAnsi="Segoe UI"/>
      <w:sz w:val="18"/>
      <w:szCs w:val="18"/>
    </w:rPr>
  </w:style>
  <w:style w:type="paragraph" w:styleId="Header">
    <w:name w:val="header"/>
    <w:basedOn w:val="Normal"/>
    <w:link w:val="HeaderChar"/>
    <w:uiPriority w:val="99"/>
    <w:unhideWhenUsed w:val="1"/>
    <w:rsid w:val="00DE30D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E30D4"/>
  </w:style>
  <w:style w:type="paragraph" w:styleId="Footer">
    <w:name w:val="footer"/>
    <w:basedOn w:val="Normal"/>
    <w:link w:val="FooterChar"/>
    <w:uiPriority w:val="99"/>
    <w:unhideWhenUsed w:val="1"/>
    <w:rsid w:val="00DE30D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E30D4"/>
  </w:style>
  <w:style w:type="paragraph" w:styleId="ListParagraph">
    <w:name w:val="List Paragraph"/>
    <w:basedOn w:val="Normal"/>
    <w:uiPriority w:val="34"/>
    <w:qFormat w:val="1"/>
    <w:rsid w:val="00EE35E3"/>
    <w:pPr>
      <w:ind w:left="720"/>
      <w:contextualSpacing w:val="1"/>
    </w:pPr>
  </w:style>
  <w:style w:type="paragraph" w:styleId="CommentSubject">
    <w:name w:val="annotation subject"/>
    <w:basedOn w:val="CommentText"/>
    <w:next w:val="CommentText"/>
    <w:link w:val="CommentSubjectChar"/>
    <w:uiPriority w:val="99"/>
    <w:semiHidden w:val="1"/>
    <w:unhideWhenUsed w:val="1"/>
    <w:rsid w:val="0072422B"/>
    <w:rPr>
      <w:b w:val="1"/>
      <w:bCs w:val="1"/>
    </w:rPr>
  </w:style>
  <w:style w:type="character" w:styleId="CommentSubjectChar" w:customStyle="1">
    <w:name w:val="Comment Subject Char"/>
    <w:basedOn w:val="CommentTextChar"/>
    <w:link w:val="CommentSubject"/>
    <w:uiPriority w:val="99"/>
    <w:semiHidden w:val="1"/>
    <w:rsid w:val="0072422B"/>
    <w:rPr>
      <w:b w:val="1"/>
      <w:bCs w:val="1"/>
      <w:sz w:val="20"/>
      <w:szCs w:val="20"/>
    </w:rPr>
  </w:style>
  <w:style w:type="table" w:styleId="TableGrid">
    <w:name w:val="Table Grid"/>
    <w:basedOn w:val="TableNormal"/>
    <w:uiPriority w:val="39"/>
    <w:rsid w:val="00DB157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0C0A92"/>
    <w:rPr>
      <w:color w:val="0000ff" w:themeColor="hyperlink"/>
      <w:u w:val="single"/>
    </w:rPr>
  </w:style>
  <w:style w:type="paragraph" w:styleId="TOC1">
    <w:name w:val="toc 1"/>
    <w:basedOn w:val="Normal"/>
    <w:next w:val="Normal"/>
    <w:autoRedefine w:val="1"/>
    <w:uiPriority w:val="39"/>
    <w:unhideWhenUsed w:val="1"/>
    <w:rsid w:val="00575F1F"/>
    <w:pPr>
      <w:spacing w:after="100"/>
    </w:pPr>
  </w:style>
  <w:style w:type="paragraph" w:styleId="TOC2">
    <w:name w:val="toc 2"/>
    <w:basedOn w:val="Normal"/>
    <w:next w:val="Normal"/>
    <w:autoRedefine w:val="1"/>
    <w:uiPriority w:val="39"/>
    <w:unhideWhenUsed w:val="1"/>
    <w:rsid w:val="00A6022E"/>
    <w:pPr>
      <w:tabs>
        <w:tab w:val="left" w:pos="426"/>
        <w:tab w:val="right" w:leader="dot" w:pos="9350"/>
      </w:tabs>
      <w:spacing w:after="100"/>
    </w:pPr>
  </w:style>
  <w:style w:type="character" w:styleId="FollowedHyperlink">
    <w:name w:val="FollowedHyperlink"/>
    <w:basedOn w:val="DefaultParagraphFont"/>
    <w:uiPriority w:val="99"/>
    <w:semiHidden w:val="1"/>
    <w:unhideWhenUsed w:val="1"/>
    <w:rsid w:val="00CB428F"/>
    <w:rPr>
      <w:color w:val="800080" w:themeColor="followedHyperlink"/>
      <w:u w:val="single"/>
    </w:rPr>
  </w:style>
  <w:style w:type="paragraph" w:styleId="Revision">
    <w:name w:val="Revision"/>
    <w:hidden w:val="1"/>
    <w:uiPriority w:val="99"/>
    <w:semiHidden w:val="1"/>
    <w:rsid w:val="00B57CAF"/>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hyperlink" Target="http://www.legislation.gov.uk/uksi/2015/102/contents/ma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hV2qVibtjFN/0jU37TjknxRurg==">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2019-03-29T14:44:00Z</dcterms:created>
  <dc:creator>Dominique Volante</dc:creator>
</cp:coreProperties>
</file>